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adjustRightInd w:val="0"/>
        <w:snapToGrid w:val="0"/>
        <w:spacing w:line="360" w:lineRule="auto"/>
        <w:rPr>
          <w:rFonts w:hint="eastAsia" w:ascii="宋体" w:hAnsi="宋体" w:eastAsia="宋体" w:cs="宋体"/>
        </w:rPr>
      </w:pPr>
      <w:bookmarkStart w:id="0" w:name="_Toc18912"/>
      <w:r>
        <w:rPr>
          <w:rFonts w:hint="eastAsia" w:ascii="宋体" w:hAnsi="宋体" w:eastAsia="宋体" w:cs="宋体"/>
          <w:color w:val="0000FF"/>
          <w:sz w:val="32"/>
          <w:szCs w:val="32"/>
        </w:rPr>
        <w:t>采购需求</w:t>
      </w:r>
      <w:bookmarkEnd w:id="0"/>
      <w:bookmarkStart w:id="1" w:name="_Toc445736224"/>
    </w:p>
    <w:bookmarkEnd w:id="1"/>
    <w:p>
      <w:pPr>
        <w:pStyle w:val="6"/>
        <w:adjustRightInd w:val="0"/>
        <w:snapToGrid w:val="0"/>
        <w:spacing w:before="156" w:beforeLines="50" w:line="480" w:lineRule="auto"/>
        <w:rPr>
          <w:rFonts w:hint="eastAsia" w:ascii="宋体" w:hAnsi="宋体" w:eastAsia="宋体" w:cs="宋体"/>
          <w:szCs w:val="24"/>
        </w:rPr>
      </w:pPr>
      <w:bookmarkStart w:id="2" w:name="_Toc3006"/>
      <w:bookmarkStart w:id="3" w:name="_Toc4304"/>
      <w:r>
        <w:rPr>
          <w:rFonts w:hint="eastAsia" w:ascii="宋体" w:hAnsi="宋体" w:eastAsia="宋体" w:cs="宋体"/>
          <w:szCs w:val="24"/>
        </w:rPr>
        <w:t>一、技术及其它要求</w:t>
      </w:r>
      <w:bookmarkEnd w:id="2"/>
      <w:bookmarkEnd w:id="3"/>
    </w:p>
    <w:p>
      <w:pPr>
        <w:rPr>
          <w:rFonts w:hint="eastAsia" w:ascii="宋体" w:hAnsi="宋体" w:eastAsia="宋体" w:cs="宋体"/>
          <w:sz w:val="24"/>
        </w:rPr>
      </w:pPr>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Ⅰ</w:t>
      </w:r>
      <w:r>
        <w:rPr>
          <w:rFonts w:hint="eastAsia" w:ascii="宋体" w:hAnsi="宋体" w:eastAsia="宋体" w:cs="宋体"/>
          <w:b/>
          <w:color w:val="000000"/>
          <w:sz w:val="24"/>
          <w:szCs w:val="24"/>
        </w:rPr>
        <w:t>、采购项目介绍</w:t>
      </w:r>
      <w:bookmarkStart w:id="12" w:name="_GoBack"/>
      <w:bookmarkEnd w:id="12"/>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采购项目名称：</w:t>
      </w:r>
    </w:p>
    <w:p>
      <w:pPr>
        <w:pStyle w:val="11"/>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bookmarkStart w:id="4" w:name="OLE_LINK2"/>
      <w:r>
        <w:rPr>
          <w:rFonts w:hint="eastAsia" w:ascii="宋体" w:hAnsi="宋体" w:eastAsia="宋体" w:cs="宋体"/>
          <w:color w:val="000000"/>
          <w:sz w:val="24"/>
          <w:szCs w:val="24"/>
          <w:lang w:eastAsia="zh-CN"/>
        </w:rPr>
        <w:t>国际合作交流中心旅游管理和物流管理两个专业标准国际评估认证项目</w:t>
      </w:r>
      <w:bookmarkEnd w:id="4"/>
      <w:r>
        <w:rPr>
          <w:rFonts w:hint="eastAsia" w:ascii="宋体" w:hAnsi="宋体" w:eastAsia="宋体" w:cs="宋体"/>
          <w:color w:val="000000"/>
          <w:sz w:val="24"/>
          <w:szCs w:val="24"/>
          <w:lang w:eastAsia="zh-CN"/>
        </w:rPr>
        <w:t>》</w:t>
      </w:r>
    </w:p>
    <w:p>
      <w:pPr>
        <w:pStyle w:val="11"/>
        <w:ind w:firstLine="480" w:firstLineChars="200"/>
        <w:rPr>
          <w:rFonts w:hint="eastAsia" w:ascii="宋体" w:hAnsi="宋体" w:eastAsia="宋体" w:cs="宋体"/>
          <w:color w:val="000000"/>
          <w:sz w:val="24"/>
          <w:szCs w:val="24"/>
          <w:lang w:eastAsia="zh-CN"/>
        </w:rPr>
      </w:pPr>
    </w:p>
    <w:p>
      <w:pPr>
        <w:pStyle w:val="11"/>
        <w:spacing w:line="360" w:lineRule="auto"/>
        <w:ind w:firstLine="480" w:firstLineChars="200"/>
        <w:rPr>
          <w:rFonts w:hint="eastAsia" w:ascii="宋体" w:hAnsi="宋体" w:eastAsia="宋体" w:cs="宋体"/>
          <w:lang w:eastAsia="zh-CN"/>
        </w:rPr>
      </w:pPr>
      <w:r>
        <w:rPr>
          <w:rFonts w:hint="eastAsia" w:ascii="宋体" w:hAnsi="宋体" w:eastAsia="宋体" w:cs="宋体"/>
          <w:color w:val="000000"/>
          <w:sz w:val="24"/>
          <w:szCs w:val="24"/>
          <w:lang w:eastAsia="zh-CN"/>
        </w:rPr>
        <w:t>2. 采购项目详情：</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过《国际合作交流中心旅游管理和物流管理两个专业标准国际评估认证项目》，一方面，使我校的专业标准达到国际专业标准水平，促进我校专业标准与国际标准有效对接。另一方面能够搭建国际交流与合作平台，融通现有的专业标准和课程体系，打造“江西旅游商贸职业技术学院”国际教育品牌。第三，《国际合作交流中心旅游管理和物流管理两个专业标准国际评估认证项目》将校本专业标准与国际标准对比、改进，既保持本土特色，又达到国际水准，形成教育竞争力。</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因此，开展《国际合作交流中心旅游管理和物流管理两个专业标准国际评估认证项目》是我校完成建设中国特色高水平高职院校任务的重要举措。</w:t>
      </w:r>
    </w:p>
    <w:p>
      <w:pPr>
        <w:pStyle w:val="11"/>
        <w:ind w:firstLine="210"/>
        <w:rPr>
          <w:rFonts w:hint="eastAsia" w:ascii="宋体" w:hAnsi="宋体" w:eastAsia="宋体" w:cs="宋体"/>
          <w:lang w:eastAsia="zh-CN"/>
        </w:rPr>
      </w:pPr>
    </w:p>
    <w:p>
      <w:pPr>
        <w:pStyle w:val="9"/>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Ⅱ、</w:t>
      </w:r>
      <w:r>
        <w:rPr>
          <w:rFonts w:hint="eastAsia" w:ascii="宋体" w:hAnsi="宋体" w:eastAsia="宋体" w:cs="宋体"/>
          <w:b/>
          <w:bCs/>
          <w:sz w:val="24"/>
          <w:szCs w:val="24"/>
        </w:rPr>
        <w:t>采购项目技术要求</w:t>
      </w:r>
    </w:p>
    <w:p>
      <w:pPr>
        <w:pStyle w:val="10"/>
        <w:jc w:val="both"/>
        <w:rPr>
          <w:rFonts w:hint="eastAsia" w:ascii="宋体" w:hAnsi="宋体" w:eastAsia="宋体" w:cs="宋体"/>
          <w:b w:val="0"/>
          <w:color w:val="000000"/>
          <w:kern w:val="2"/>
          <w:sz w:val="24"/>
          <w:szCs w:val="24"/>
          <w:lang w:val="en-US" w:eastAsia="zh-CN" w:bidi="ar-SA"/>
        </w:rPr>
      </w:pPr>
      <w:bookmarkStart w:id="5" w:name="_Toc22806"/>
      <w:r>
        <w:rPr>
          <w:rFonts w:hint="eastAsia" w:ascii="宋体" w:hAnsi="宋体" w:eastAsia="宋体" w:cs="宋体"/>
          <w:b w:val="0"/>
          <w:color w:val="000000"/>
          <w:kern w:val="2"/>
          <w:sz w:val="24"/>
          <w:szCs w:val="24"/>
          <w:lang w:val="en-US" w:eastAsia="zh-CN" w:bidi="ar-SA"/>
        </w:rPr>
        <w:t>技术需求</w:t>
      </w:r>
      <w:bookmarkEnd w:id="5"/>
    </w:p>
    <w:p>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在学校确定启动项目后，双方将制定具体工作时间表（详见以下拟定时间进度表）。</w:t>
      </w:r>
    </w:p>
    <w:p>
      <w:pPr>
        <w:tabs>
          <w:tab w:val="left" w:pos="1948"/>
        </w:tabs>
        <w:jc w:val="center"/>
        <w:rPr>
          <w:rFonts w:hint="eastAsia" w:ascii="宋体" w:hAnsi="宋体" w:eastAsia="宋体" w:cs="宋体"/>
          <w:b/>
          <w:sz w:val="28"/>
          <w:szCs w:val="28"/>
        </w:rPr>
      </w:pPr>
    </w:p>
    <w:tbl>
      <w:tblPr>
        <w:tblStyle w:val="12"/>
        <w:tblW w:w="935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701"/>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b/>
                <w:bCs/>
                <w:szCs w:val="21"/>
              </w:rPr>
            </w:pPr>
            <w:bookmarkStart w:id="6" w:name="_Hlk97712595"/>
            <w:r>
              <w:rPr>
                <w:rFonts w:hint="eastAsia" w:ascii="宋体" w:hAnsi="宋体" w:eastAsia="宋体" w:cs="宋体"/>
                <w:b/>
                <w:bCs/>
                <w:szCs w:val="21"/>
              </w:rPr>
              <w:t>序列号</w:t>
            </w:r>
          </w:p>
        </w:tc>
        <w:tc>
          <w:tcPr>
            <w:tcW w:w="1701" w:type="dxa"/>
            <w:shd w:val="clear" w:color="auto" w:fill="auto"/>
            <w:vAlign w:val="center"/>
          </w:tcPr>
          <w:p>
            <w:pPr>
              <w:spacing w:line="276" w:lineRule="auto"/>
              <w:jc w:val="center"/>
              <w:rPr>
                <w:rFonts w:hint="eastAsia" w:ascii="宋体" w:hAnsi="宋体" w:eastAsia="宋体" w:cs="宋体"/>
                <w:b/>
                <w:bCs/>
                <w:szCs w:val="21"/>
              </w:rPr>
            </w:pPr>
            <w:r>
              <w:rPr>
                <w:rFonts w:hint="eastAsia" w:ascii="宋体" w:hAnsi="宋体" w:eastAsia="宋体" w:cs="宋体"/>
                <w:b/>
                <w:bCs/>
                <w:szCs w:val="21"/>
              </w:rPr>
              <w:t>时间</w:t>
            </w:r>
          </w:p>
          <w:p>
            <w:pPr>
              <w:spacing w:line="276" w:lineRule="auto"/>
              <w:jc w:val="center"/>
              <w:rPr>
                <w:rFonts w:hint="eastAsia" w:ascii="宋体" w:hAnsi="宋体" w:eastAsia="宋体" w:cs="宋体"/>
                <w:b/>
                <w:bCs/>
                <w:szCs w:val="21"/>
              </w:rPr>
            </w:pPr>
            <w:r>
              <w:rPr>
                <w:rFonts w:hint="eastAsia" w:ascii="宋体" w:hAnsi="宋体" w:eastAsia="宋体" w:cs="宋体"/>
                <w:szCs w:val="21"/>
              </w:rPr>
              <w:t>(自提交所有英文版评估材料之日起计算)</w:t>
            </w:r>
          </w:p>
        </w:tc>
        <w:tc>
          <w:tcPr>
            <w:tcW w:w="6804" w:type="dxa"/>
            <w:shd w:val="clear" w:color="auto" w:fill="auto"/>
            <w:vAlign w:val="center"/>
          </w:tcPr>
          <w:p>
            <w:pPr>
              <w:spacing w:line="276" w:lineRule="auto"/>
              <w:jc w:val="center"/>
              <w:rPr>
                <w:rFonts w:hint="eastAsia" w:ascii="宋体" w:hAnsi="宋体" w:eastAsia="宋体" w:cs="宋体"/>
                <w:b/>
                <w:bCs/>
                <w:szCs w:val="21"/>
              </w:rPr>
            </w:pPr>
            <w:r>
              <w:rPr>
                <w:rFonts w:hint="eastAsia" w:ascii="宋体" w:hAnsi="宋体" w:eastAsia="宋体" w:cs="宋体"/>
                <w:b/>
                <w:bCs/>
                <w:szCs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2"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1</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评估认证</w:t>
            </w:r>
          </w:p>
          <w:p>
            <w:pPr>
              <w:spacing w:line="276" w:lineRule="auto"/>
              <w:jc w:val="center"/>
              <w:rPr>
                <w:rFonts w:hint="eastAsia" w:ascii="宋体" w:hAnsi="宋体" w:eastAsia="宋体" w:cs="宋体"/>
                <w:szCs w:val="21"/>
              </w:rPr>
            </w:pPr>
            <w:r>
              <w:rPr>
                <w:rFonts w:hint="eastAsia" w:ascii="宋体" w:hAnsi="宋体" w:eastAsia="宋体" w:cs="宋体"/>
                <w:szCs w:val="21"/>
              </w:rPr>
              <w:t>筹备阶段1</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成立工作组：为保障项目顺利实施，供应商成立至少20人工作小组。</w:t>
            </w:r>
          </w:p>
          <w:p>
            <w:pPr>
              <w:pStyle w:val="15"/>
              <w:numPr>
                <w:ilvl w:val="0"/>
                <w:numId w:val="1"/>
              </w:numPr>
              <w:ind w:firstLine="0" w:firstLineChars="0"/>
              <w:rPr>
                <w:rFonts w:hint="eastAsia" w:ascii="宋体" w:hAnsi="宋体" w:eastAsia="宋体" w:cs="宋体"/>
                <w:szCs w:val="21"/>
              </w:rPr>
            </w:pPr>
            <w:r>
              <w:rPr>
                <w:rFonts w:hint="eastAsia" w:ascii="宋体" w:hAnsi="宋体" w:eastAsia="宋体" w:cs="宋体"/>
                <w:szCs w:val="21"/>
              </w:rPr>
              <w:t>综合分析组3人：负责与评估专家对接，审核专家评估结论是否与专业所提供的材料有偏差。</w:t>
            </w:r>
          </w:p>
          <w:p>
            <w:pPr>
              <w:pStyle w:val="15"/>
              <w:numPr>
                <w:ilvl w:val="0"/>
                <w:numId w:val="1"/>
              </w:numPr>
              <w:ind w:firstLine="0" w:firstLineChars="0"/>
              <w:rPr>
                <w:rFonts w:hint="eastAsia" w:ascii="宋体" w:hAnsi="宋体" w:eastAsia="宋体" w:cs="宋体"/>
                <w:szCs w:val="21"/>
              </w:rPr>
            </w:pPr>
            <w:r>
              <w:rPr>
                <w:rFonts w:hint="eastAsia" w:ascii="宋体" w:hAnsi="宋体" w:eastAsia="宋体" w:cs="宋体"/>
                <w:szCs w:val="21"/>
              </w:rPr>
              <w:t>项目质量管控组3人：负责外方项目进度安排、项目质量保障等。</w:t>
            </w:r>
          </w:p>
          <w:p>
            <w:pPr>
              <w:pStyle w:val="15"/>
              <w:numPr>
                <w:ilvl w:val="0"/>
                <w:numId w:val="1"/>
              </w:numPr>
              <w:ind w:firstLine="0" w:firstLineChars="0"/>
              <w:rPr>
                <w:rFonts w:hint="eastAsia" w:ascii="宋体" w:hAnsi="宋体" w:eastAsia="宋体" w:cs="宋体"/>
                <w:szCs w:val="21"/>
              </w:rPr>
            </w:pPr>
            <w:r>
              <w:rPr>
                <w:rFonts w:hint="eastAsia" w:ascii="宋体" w:hAnsi="宋体" w:eastAsia="宋体" w:cs="宋体"/>
                <w:szCs w:val="21"/>
              </w:rPr>
              <w:t>整改专家组4人：负责院校整改培训、整改咨询、整改验收等工作。</w:t>
            </w:r>
          </w:p>
          <w:p>
            <w:pPr>
              <w:pStyle w:val="15"/>
              <w:numPr>
                <w:ilvl w:val="0"/>
                <w:numId w:val="1"/>
              </w:numPr>
              <w:ind w:firstLine="0" w:firstLineChars="0"/>
              <w:rPr>
                <w:rFonts w:hint="eastAsia" w:ascii="宋体" w:hAnsi="宋体" w:eastAsia="宋体" w:cs="宋体"/>
                <w:szCs w:val="21"/>
              </w:rPr>
            </w:pPr>
            <w:r>
              <w:rPr>
                <w:rFonts w:hint="eastAsia" w:ascii="宋体" w:hAnsi="宋体" w:eastAsia="宋体" w:cs="宋体"/>
                <w:szCs w:val="21"/>
              </w:rPr>
              <w:t>项目专员3人：负责中方院校在项目方案、协议、招标等流程中的协调和对接。</w:t>
            </w:r>
          </w:p>
          <w:p>
            <w:pPr>
              <w:pStyle w:val="15"/>
              <w:numPr>
                <w:ilvl w:val="0"/>
                <w:numId w:val="1"/>
              </w:numPr>
              <w:ind w:firstLine="0" w:firstLineChars="0"/>
              <w:rPr>
                <w:rFonts w:hint="eastAsia" w:ascii="宋体" w:hAnsi="宋体" w:eastAsia="宋体" w:cs="宋体"/>
                <w:szCs w:val="21"/>
              </w:rPr>
            </w:pPr>
            <w:r>
              <w:rPr>
                <w:rFonts w:hint="eastAsia" w:ascii="宋体" w:hAnsi="宋体" w:eastAsia="宋体" w:cs="宋体"/>
                <w:szCs w:val="21"/>
              </w:rPr>
              <w:t>培训整改组7人：负责中方院校的培训、整改、过程会议等进度安排和过程性文件翻译、会议口译工作。</w:t>
            </w:r>
          </w:p>
          <w:p>
            <w:pPr>
              <w:pStyle w:val="15"/>
              <w:ind w:firstLine="0" w:firstLineChars="0"/>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评估认证</w:t>
            </w:r>
          </w:p>
          <w:p>
            <w:pPr>
              <w:spacing w:line="276" w:lineRule="auto"/>
              <w:jc w:val="center"/>
              <w:rPr>
                <w:rFonts w:hint="eastAsia" w:ascii="宋体" w:hAnsi="宋体" w:eastAsia="宋体" w:cs="宋体"/>
                <w:szCs w:val="21"/>
              </w:rPr>
            </w:pPr>
            <w:r>
              <w:rPr>
                <w:rFonts w:hint="eastAsia" w:ascii="宋体" w:hAnsi="宋体" w:eastAsia="宋体" w:cs="宋体"/>
                <w:szCs w:val="21"/>
              </w:rPr>
              <w:t>筹备阶段2</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评估认证工作初期—培训</w:t>
            </w:r>
          </w:p>
          <w:p>
            <w:pPr>
              <w:spacing w:line="276" w:lineRule="auto"/>
              <w:rPr>
                <w:rFonts w:hint="eastAsia" w:ascii="宋体" w:hAnsi="宋体" w:eastAsia="宋体" w:cs="宋体"/>
                <w:szCs w:val="21"/>
              </w:rPr>
            </w:pPr>
            <w:r>
              <w:rPr>
                <w:rFonts w:hint="eastAsia" w:ascii="宋体" w:hAnsi="宋体" w:eastAsia="宋体" w:cs="宋体"/>
                <w:szCs w:val="21"/>
              </w:rPr>
              <w:t>供应商和学校双方商定进行“国际合作交流中心旅游管理和物流管理两个专业标准国际评估认证项目”的线上/线下培训会议。会议议程由中国办公室负责、场地由江西旅游商贸职业技术学院提供，培训工作中将会安排提供培训，培训内容包括：</w:t>
            </w:r>
          </w:p>
          <w:p>
            <w:pPr>
              <w:spacing w:line="276" w:lineRule="auto"/>
              <w:rPr>
                <w:rFonts w:hint="eastAsia" w:ascii="宋体" w:hAnsi="宋体" w:eastAsia="宋体" w:cs="宋体"/>
                <w:szCs w:val="21"/>
              </w:rPr>
            </w:pPr>
            <w:r>
              <w:rPr>
                <w:rFonts w:hint="eastAsia" w:ascii="宋体" w:hAnsi="宋体" w:eastAsia="宋体" w:cs="宋体"/>
                <w:szCs w:val="21"/>
              </w:rPr>
              <w:t>(1)评估认证中专业七大核心内容解析和五项国际质量标准的解析</w:t>
            </w:r>
          </w:p>
          <w:p>
            <w:pPr>
              <w:spacing w:line="276" w:lineRule="auto"/>
              <w:rPr>
                <w:rFonts w:hint="eastAsia" w:ascii="宋体" w:hAnsi="宋体" w:eastAsia="宋体" w:cs="宋体"/>
                <w:szCs w:val="21"/>
              </w:rPr>
            </w:pPr>
            <w:r>
              <w:rPr>
                <w:rFonts w:hint="eastAsia" w:ascii="宋体" w:hAnsi="宋体" w:eastAsia="宋体" w:cs="宋体"/>
                <w:szCs w:val="21"/>
              </w:rPr>
              <w:t>(2)佐证材料综述文件框架、佐证材料的引用</w:t>
            </w:r>
          </w:p>
          <w:p>
            <w:pPr>
              <w:spacing w:line="276" w:lineRule="auto"/>
              <w:rPr>
                <w:rFonts w:hint="eastAsia" w:ascii="宋体" w:hAnsi="宋体" w:eastAsia="宋体" w:cs="宋体"/>
                <w:szCs w:val="21"/>
              </w:rPr>
            </w:pPr>
            <w:r>
              <w:rPr>
                <w:rFonts w:hint="eastAsia" w:ascii="宋体" w:hAnsi="宋体" w:eastAsia="宋体" w:cs="宋体"/>
                <w:szCs w:val="21"/>
              </w:rPr>
              <w:t>(3)佐证材料撰写模板注意事项</w:t>
            </w:r>
          </w:p>
          <w:p>
            <w:pPr>
              <w:spacing w:line="276" w:lineRule="auto"/>
              <w:rPr>
                <w:rFonts w:hint="eastAsia" w:ascii="宋体" w:hAnsi="宋体" w:eastAsia="宋体" w:cs="宋体"/>
                <w:szCs w:val="21"/>
              </w:rPr>
            </w:pPr>
            <w:r>
              <w:rPr>
                <w:rFonts w:hint="eastAsia" w:ascii="宋体" w:hAnsi="宋体" w:eastAsia="宋体" w:cs="宋体"/>
                <w:szCs w:val="21"/>
              </w:rPr>
              <w:t>—培训材料包括《国际学历学位评估认证学校工作手册》、评估认证核心内容详解PPT、材料撰写模板。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评估认证</w:t>
            </w:r>
          </w:p>
          <w:p>
            <w:pPr>
              <w:spacing w:line="276" w:lineRule="auto"/>
              <w:jc w:val="center"/>
              <w:rPr>
                <w:rFonts w:hint="eastAsia" w:ascii="宋体" w:hAnsi="宋体" w:eastAsia="宋体" w:cs="宋体"/>
                <w:szCs w:val="21"/>
              </w:rPr>
            </w:pPr>
            <w:r>
              <w:rPr>
                <w:rFonts w:hint="eastAsia" w:ascii="宋体" w:hAnsi="宋体" w:eastAsia="宋体" w:cs="宋体"/>
                <w:szCs w:val="21"/>
              </w:rPr>
              <w:t>筹备阶段3</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评估认证工作初期—材料的撰写与收集</w:t>
            </w:r>
          </w:p>
          <w:p>
            <w:pPr>
              <w:spacing w:line="276" w:lineRule="auto"/>
              <w:rPr>
                <w:rFonts w:hint="eastAsia" w:ascii="宋体" w:hAnsi="宋体" w:eastAsia="宋体" w:cs="宋体"/>
                <w:b/>
                <w:bCs/>
                <w:szCs w:val="21"/>
              </w:rPr>
            </w:pPr>
            <w:r>
              <w:rPr>
                <w:rFonts w:hint="eastAsia" w:ascii="宋体" w:hAnsi="宋体" w:eastAsia="宋体" w:cs="宋体"/>
                <w:szCs w:val="21"/>
              </w:rPr>
              <w:t>培训结束后，学院根据所撰写“</w:t>
            </w:r>
            <w:r>
              <w:rPr>
                <w:rFonts w:hint="eastAsia" w:ascii="宋体" w:hAnsi="宋体" w:eastAsia="宋体" w:cs="宋体"/>
                <w:color w:val="000000"/>
                <w:szCs w:val="21"/>
              </w:rPr>
              <w:t>国际合作交流中心旅游管理和物流管理两个专业标准国际评估认证项目”</w:t>
            </w:r>
            <w:r>
              <w:rPr>
                <w:rFonts w:hint="eastAsia" w:ascii="宋体" w:hAnsi="宋体" w:eastAsia="宋体" w:cs="宋体"/>
                <w:szCs w:val="21"/>
              </w:rPr>
              <w:t>的材料来匹配相应资料（中文电子版本，多个专业可同时进行审查），材料准备时长以学院实际情况为主。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1701" w:type="dxa"/>
            <w:vMerge w:val="restart"/>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评估认证</w:t>
            </w:r>
          </w:p>
          <w:p>
            <w:pPr>
              <w:spacing w:line="276" w:lineRule="auto"/>
              <w:jc w:val="center"/>
              <w:rPr>
                <w:rFonts w:hint="eastAsia" w:ascii="宋体" w:hAnsi="宋体" w:eastAsia="宋体" w:cs="宋体"/>
                <w:szCs w:val="21"/>
              </w:rPr>
            </w:pPr>
            <w:r>
              <w:rPr>
                <w:rFonts w:hint="eastAsia" w:ascii="宋体" w:hAnsi="宋体" w:eastAsia="宋体" w:cs="宋体"/>
                <w:szCs w:val="21"/>
              </w:rPr>
              <w:t>第一月-第三月</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评估认证流程的第一步—材料提交及专家匹配</w:t>
            </w:r>
          </w:p>
          <w:p>
            <w:pPr>
              <w:spacing w:line="276" w:lineRule="auto"/>
              <w:rPr>
                <w:rFonts w:hint="eastAsia" w:ascii="宋体" w:hAnsi="宋体" w:eastAsia="宋体" w:cs="宋体"/>
                <w:szCs w:val="21"/>
              </w:rPr>
            </w:pPr>
            <w:r>
              <w:rPr>
                <w:rFonts w:hint="eastAsia" w:ascii="宋体" w:hAnsi="宋体" w:eastAsia="宋体" w:cs="宋体"/>
                <w:szCs w:val="21"/>
              </w:rPr>
              <w:t>学院将相关评估文件完成后，提交给供应商。</w:t>
            </w:r>
          </w:p>
          <w:p>
            <w:pPr>
              <w:spacing w:line="276" w:lineRule="auto"/>
              <w:rPr>
                <w:rFonts w:hint="eastAsia" w:ascii="宋体" w:hAnsi="宋体" w:eastAsia="宋体" w:cs="宋体"/>
                <w:szCs w:val="21"/>
              </w:rPr>
            </w:pPr>
            <w:r>
              <w:rPr>
                <w:rFonts w:hint="eastAsia" w:ascii="宋体" w:hAnsi="宋体" w:eastAsia="宋体" w:cs="宋体"/>
                <w:szCs w:val="21"/>
              </w:rPr>
              <w:t>根据中方院校提供的材料，供应商匹配相应的旅游管理、物流管理专业领域专家，以及质量保障领域专家，负责评估专业并与院校进行交流研讨。专家简介将在项目启动会上提供给院校。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1701" w:type="dxa"/>
            <w:vMerge w:val="continue"/>
            <w:shd w:val="clear" w:color="auto" w:fill="auto"/>
            <w:vAlign w:val="center"/>
          </w:tcPr>
          <w:p>
            <w:pPr>
              <w:spacing w:line="276" w:lineRule="auto"/>
              <w:jc w:val="center"/>
              <w:rPr>
                <w:rFonts w:hint="eastAsia" w:ascii="宋体" w:hAnsi="宋体" w:eastAsia="宋体" w:cs="宋体"/>
                <w:szCs w:val="21"/>
              </w:rPr>
            </w:pP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评估认证流程的第二步—初审</w:t>
            </w:r>
          </w:p>
          <w:p>
            <w:pPr>
              <w:spacing w:line="276" w:lineRule="auto"/>
              <w:rPr>
                <w:rFonts w:hint="eastAsia" w:ascii="宋体" w:hAnsi="宋体" w:eastAsia="宋体" w:cs="宋体"/>
                <w:szCs w:val="21"/>
              </w:rPr>
            </w:pPr>
            <w:bookmarkStart w:id="7" w:name="OLE_LINK5"/>
            <w:r>
              <w:rPr>
                <w:rFonts w:hint="eastAsia" w:ascii="宋体" w:hAnsi="宋体" w:eastAsia="宋体" w:cs="宋体"/>
                <w:szCs w:val="21"/>
              </w:rPr>
              <w:t>供应商评估专家在90日内完成对院校所提交整体材料进行初步分析。</w:t>
            </w:r>
            <w:bookmarkEnd w:id="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评估认证</w:t>
            </w:r>
          </w:p>
          <w:p>
            <w:pPr>
              <w:spacing w:line="276" w:lineRule="auto"/>
              <w:jc w:val="center"/>
              <w:rPr>
                <w:rFonts w:hint="eastAsia" w:ascii="宋体" w:hAnsi="宋体" w:eastAsia="宋体" w:cs="宋体"/>
                <w:szCs w:val="21"/>
              </w:rPr>
            </w:pPr>
            <w:r>
              <w:rPr>
                <w:rFonts w:hint="eastAsia" w:ascii="宋体" w:hAnsi="宋体" w:eastAsia="宋体" w:cs="宋体"/>
                <w:szCs w:val="21"/>
              </w:rPr>
              <w:t>第四月-第五月</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评估认证流程的第三步—评估专家复审访问</w:t>
            </w:r>
          </w:p>
          <w:p>
            <w:pPr>
              <w:spacing w:line="276" w:lineRule="auto"/>
              <w:rPr>
                <w:rFonts w:hint="eastAsia" w:ascii="宋体" w:hAnsi="宋体" w:eastAsia="宋体" w:cs="宋体"/>
                <w:szCs w:val="21"/>
              </w:rPr>
            </w:pPr>
            <w:r>
              <w:rPr>
                <w:rFonts w:hint="eastAsia" w:ascii="宋体" w:hAnsi="宋体" w:eastAsia="宋体" w:cs="宋体"/>
                <w:szCs w:val="21"/>
              </w:rPr>
              <w:t>供应商评估专家到访中方院校进行访问，参观院校和设施，观察授课内容，并收集更多的有关该课程设计、课程评估和课程质量保证机制的信息。复审访问有助于探究在评估分析后发现的需要重点考察的核心领域。</w:t>
            </w:r>
          </w:p>
          <w:p>
            <w:pPr>
              <w:spacing w:line="276" w:lineRule="auto"/>
              <w:rPr>
                <w:rFonts w:hint="eastAsia" w:ascii="宋体" w:hAnsi="宋体" w:eastAsia="宋体" w:cs="宋体"/>
                <w:szCs w:val="21"/>
              </w:rPr>
            </w:pPr>
            <w:r>
              <w:rPr>
                <w:rFonts w:hint="eastAsia" w:ascii="宋体" w:hAnsi="宋体" w:eastAsia="宋体" w:cs="宋体"/>
                <w:szCs w:val="21"/>
              </w:rPr>
              <w:t>若因国家出入境管制措施等原因，无法实现线下访问，则改为远程访问，即“在线/云”访问。审查内容包括与一系列相关人员进行视频会议交流，以及在线了解专业教学资源和院校总体资源等情况。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评估认证</w:t>
            </w:r>
          </w:p>
          <w:p>
            <w:pPr>
              <w:spacing w:line="276" w:lineRule="auto"/>
              <w:jc w:val="center"/>
              <w:rPr>
                <w:rFonts w:hint="eastAsia" w:ascii="宋体" w:hAnsi="宋体" w:eastAsia="宋体" w:cs="宋体"/>
                <w:szCs w:val="21"/>
              </w:rPr>
            </w:pPr>
            <w:r>
              <w:rPr>
                <w:rFonts w:hint="eastAsia" w:ascii="宋体" w:hAnsi="宋体" w:eastAsia="宋体" w:cs="宋体"/>
                <w:szCs w:val="21"/>
              </w:rPr>
              <w:t>第六月-第七月</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评估认证流程的第四步—资历对标、质量标准评定及评估报告</w:t>
            </w:r>
          </w:p>
          <w:p>
            <w:pPr>
              <w:spacing w:line="276" w:lineRule="auto"/>
              <w:rPr>
                <w:rFonts w:hint="eastAsia" w:ascii="宋体" w:hAnsi="宋体" w:eastAsia="宋体" w:cs="宋体"/>
                <w:szCs w:val="21"/>
              </w:rPr>
            </w:pPr>
            <w:r>
              <w:rPr>
                <w:rFonts w:hint="eastAsia" w:ascii="宋体" w:hAnsi="宋体" w:eastAsia="宋体" w:cs="宋体"/>
                <w:szCs w:val="21"/>
              </w:rPr>
              <w:t>供应商通过对专业进行国际质量标准检测和与英国资历框架等级水平要求及欧洲资历框架对标证明其可比性两方面来证明学校的专业达到了国际标准。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出具整改报告</w:t>
            </w:r>
          </w:p>
          <w:p>
            <w:pPr>
              <w:spacing w:line="276" w:lineRule="auto"/>
              <w:jc w:val="center"/>
              <w:rPr>
                <w:rFonts w:hint="eastAsia" w:ascii="宋体" w:hAnsi="宋体" w:eastAsia="宋体" w:cs="宋体"/>
                <w:szCs w:val="21"/>
              </w:rPr>
            </w:pPr>
            <w:r>
              <w:rPr>
                <w:rFonts w:hint="eastAsia" w:ascii="宋体" w:hAnsi="宋体" w:eastAsia="宋体" w:cs="宋体"/>
                <w:szCs w:val="21"/>
              </w:rPr>
              <w:t>第八个月</w:t>
            </w:r>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评估认证流程的第五步：出具整改报告</w:t>
            </w:r>
          </w:p>
          <w:p>
            <w:pPr>
              <w:spacing w:line="276" w:lineRule="auto"/>
              <w:rPr>
                <w:rFonts w:hint="eastAsia" w:ascii="宋体" w:hAnsi="宋体" w:eastAsia="宋体" w:cs="宋体"/>
                <w:szCs w:val="21"/>
              </w:rPr>
            </w:pPr>
            <w:r>
              <w:rPr>
                <w:rFonts w:hint="eastAsia" w:ascii="宋体" w:hAnsi="宋体" w:eastAsia="宋体" w:cs="宋体"/>
                <w:szCs w:val="21"/>
              </w:rPr>
              <w:t>若院校专业达到国际标准，供应商将出具评估认证报告，及国际资历可比性5级证书、国际质量保障证书；</w:t>
            </w:r>
          </w:p>
          <w:p>
            <w:pPr>
              <w:spacing w:line="276" w:lineRule="auto"/>
              <w:rPr>
                <w:rFonts w:hint="eastAsia" w:ascii="宋体" w:hAnsi="宋体" w:eastAsia="宋体" w:cs="宋体"/>
                <w:szCs w:val="21"/>
              </w:rPr>
            </w:pPr>
            <w:r>
              <w:rPr>
                <w:rFonts w:hint="eastAsia" w:ascii="宋体" w:hAnsi="宋体" w:eastAsia="宋体" w:cs="宋体"/>
                <w:szCs w:val="21"/>
              </w:rPr>
              <w:t>若院校专业未达到国际标准，供应商将出具含改进建议的整改报告，并协助后续整改。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shd w:val="clear" w:color="auto" w:fill="auto"/>
            <w:vAlign w:val="center"/>
          </w:tcPr>
          <w:p>
            <w:pPr>
              <w:spacing w:line="276"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1701" w:type="dxa"/>
            <w:shd w:val="clear" w:color="auto" w:fill="auto"/>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整改及评估报告</w:t>
            </w:r>
          </w:p>
          <w:p>
            <w:pPr>
              <w:spacing w:line="276" w:lineRule="auto"/>
              <w:jc w:val="center"/>
              <w:rPr>
                <w:rFonts w:hint="eastAsia" w:ascii="宋体" w:hAnsi="宋体" w:eastAsia="宋体" w:cs="宋体"/>
                <w:szCs w:val="21"/>
              </w:rPr>
            </w:pPr>
            <w:bookmarkStart w:id="8" w:name="OLE_LINK4"/>
            <w:r>
              <w:rPr>
                <w:rFonts w:hint="eastAsia" w:ascii="宋体" w:hAnsi="宋体" w:eastAsia="宋体" w:cs="宋体"/>
                <w:szCs w:val="21"/>
              </w:rPr>
              <w:t>第九个月及之后的3-12个月内</w:t>
            </w:r>
            <w:bookmarkEnd w:id="8"/>
          </w:p>
        </w:tc>
        <w:tc>
          <w:tcPr>
            <w:tcW w:w="6804" w:type="dxa"/>
            <w:shd w:val="clear" w:color="auto" w:fill="auto"/>
            <w:vAlign w:val="center"/>
          </w:tcPr>
          <w:p>
            <w:pPr>
              <w:spacing w:line="276" w:lineRule="auto"/>
              <w:rPr>
                <w:rFonts w:hint="eastAsia" w:ascii="宋体" w:hAnsi="宋体" w:eastAsia="宋体" w:cs="宋体"/>
                <w:b/>
                <w:bCs/>
                <w:szCs w:val="21"/>
              </w:rPr>
            </w:pPr>
            <w:r>
              <w:rPr>
                <w:rFonts w:hint="eastAsia" w:ascii="宋体" w:hAnsi="宋体" w:eastAsia="宋体" w:cs="宋体"/>
                <w:b/>
                <w:bCs/>
                <w:szCs w:val="21"/>
              </w:rPr>
              <w:t>协助整改&amp;后续审查</w:t>
            </w:r>
          </w:p>
          <w:p>
            <w:pPr>
              <w:spacing w:line="276" w:lineRule="auto"/>
              <w:rPr>
                <w:rFonts w:hint="eastAsia" w:ascii="宋体" w:hAnsi="宋体" w:eastAsia="宋体" w:cs="宋体"/>
                <w:szCs w:val="21"/>
              </w:rPr>
            </w:pPr>
            <w:r>
              <w:rPr>
                <w:rFonts w:hint="eastAsia" w:ascii="宋体" w:hAnsi="宋体" w:eastAsia="宋体" w:cs="宋体"/>
                <w:szCs w:val="21"/>
              </w:rPr>
              <w:t>发布整改报告，供应商提供培训（根据整改的需求提供）协助院校理解整改内容，如何进行改进。</w:t>
            </w:r>
          </w:p>
          <w:p>
            <w:pPr>
              <w:spacing w:line="276" w:lineRule="auto"/>
              <w:rPr>
                <w:rFonts w:hint="eastAsia" w:ascii="宋体" w:hAnsi="宋体" w:eastAsia="宋体" w:cs="宋体"/>
                <w:szCs w:val="21"/>
              </w:rPr>
            </w:pPr>
            <w:r>
              <w:rPr>
                <w:rFonts w:hint="eastAsia" w:ascii="宋体" w:hAnsi="宋体" w:eastAsia="宋体" w:cs="宋体"/>
                <w:szCs w:val="21"/>
              </w:rPr>
              <w:t>培训内容：</w:t>
            </w:r>
          </w:p>
          <w:tbl>
            <w:tblPr>
              <w:tblStyle w:val="13"/>
              <w:tblW w:w="5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54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spacing w:line="276" w:lineRule="auto"/>
                    <w:rPr>
                      <w:rFonts w:hint="eastAsia" w:ascii="宋体" w:hAnsi="宋体" w:eastAsia="宋体" w:cs="宋体"/>
                      <w:szCs w:val="21"/>
                    </w:rPr>
                  </w:pPr>
                </w:p>
              </w:tc>
              <w:tc>
                <w:tcPr>
                  <w:tcW w:w="3545" w:type="dxa"/>
                  <w:vAlign w:val="center"/>
                </w:tcPr>
                <w:p>
                  <w:pPr>
                    <w:spacing w:line="276" w:lineRule="auto"/>
                    <w:rPr>
                      <w:rFonts w:hint="eastAsia" w:ascii="宋体" w:hAnsi="宋体" w:eastAsia="宋体" w:cs="宋体"/>
                      <w:szCs w:val="21"/>
                    </w:rPr>
                  </w:pPr>
                  <w:r>
                    <w:rPr>
                      <w:rFonts w:hint="eastAsia" w:ascii="宋体" w:hAnsi="宋体" w:eastAsia="宋体" w:cs="宋体"/>
                      <w:szCs w:val="21"/>
                    </w:rPr>
                    <w:t>内容</w:t>
                  </w:r>
                </w:p>
              </w:tc>
              <w:tc>
                <w:tcPr>
                  <w:tcW w:w="1559" w:type="dxa"/>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spacing w:line="276" w:lineRule="auto"/>
                    <w:rPr>
                      <w:rFonts w:hint="eastAsia" w:ascii="宋体" w:hAnsi="宋体" w:eastAsia="宋体" w:cs="宋体"/>
                      <w:szCs w:val="21"/>
                    </w:rPr>
                  </w:pPr>
                  <w:r>
                    <w:rPr>
                      <w:rFonts w:hint="eastAsia" w:ascii="宋体" w:hAnsi="宋体" w:eastAsia="宋体" w:cs="宋体"/>
                      <w:szCs w:val="21"/>
                    </w:rPr>
                    <w:t>一</w:t>
                  </w:r>
                </w:p>
              </w:tc>
              <w:tc>
                <w:tcPr>
                  <w:tcW w:w="3545" w:type="dxa"/>
                  <w:vAlign w:val="center"/>
                </w:tcPr>
                <w:p>
                  <w:pPr>
                    <w:spacing w:line="276" w:lineRule="auto"/>
                    <w:rPr>
                      <w:rFonts w:hint="eastAsia" w:ascii="宋体" w:hAnsi="宋体" w:eastAsia="宋体" w:cs="宋体"/>
                      <w:szCs w:val="21"/>
                    </w:rPr>
                  </w:pPr>
                  <w:r>
                    <w:rPr>
                      <w:rFonts w:hint="eastAsia" w:ascii="宋体" w:hAnsi="宋体" w:eastAsia="宋体" w:cs="宋体"/>
                      <w:szCs w:val="21"/>
                    </w:rPr>
                    <w:t>整改培训—评估认证报告解析专项培训</w:t>
                  </w:r>
                </w:p>
              </w:tc>
              <w:tc>
                <w:tcPr>
                  <w:tcW w:w="1559" w:type="dxa"/>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spacing w:line="276" w:lineRule="auto"/>
                    <w:rPr>
                      <w:rFonts w:hint="eastAsia" w:ascii="宋体" w:hAnsi="宋体" w:eastAsia="宋体" w:cs="宋体"/>
                      <w:szCs w:val="21"/>
                    </w:rPr>
                  </w:pPr>
                  <w:r>
                    <w:rPr>
                      <w:rFonts w:hint="eastAsia" w:ascii="宋体" w:hAnsi="宋体" w:eastAsia="宋体" w:cs="宋体"/>
                      <w:szCs w:val="21"/>
                    </w:rPr>
                    <w:t>二</w:t>
                  </w:r>
                </w:p>
              </w:tc>
              <w:tc>
                <w:tcPr>
                  <w:tcW w:w="3545" w:type="dxa"/>
                  <w:vAlign w:val="center"/>
                </w:tcPr>
                <w:p>
                  <w:pPr>
                    <w:spacing w:line="276" w:lineRule="auto"/>
                    <w:rPr>
                      <w:rFonts w:hint="eastAsia" w:ascii="宋体" w:hAnsi="宋体" w:eastAsia="宋体" w:cs="宋体"/>
                      <w:szCs w:val="21"/>
                    </w:rPr>
                  </w:pPr>
                  <w:r>
                    <w:rPr>
                      <w:rFonts w:hint="eastAsia" w:ascii="宋体" w:hAnsi="宋体" w:eastAsia="宋体" w:cs="宋体"/>
                      <w:szCs w:val="21"/>
                    </w:rPr>
                    <w:t>整改培训—国际专业标准中学习成果、考核、教与学的设计</w:t>
                  </w:r>
                </w:p>
              </w:tc>
              <w:tc>
                <w:tcPr>
                  <w:tcW w:w="1559" w:type="dxa"/>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spacing w:line="276" w:lineRule="auto"/>
                    <w:rPr>
                      <w:rFonts w:hint="eastAsia" w:ascii="宋体" w:hAnsi="宋体" w:eastAsia="宋体" w:cs="宋体"/>
                      <w:szCs w:val="21"/>
                    </w:rPr>
                  </w:pPr>
                  <w:r>
                    <w:rPr>
                      <w:rFonts w:hint="eastAsia" w:ascii="宋体" w:hAnsi="宋体" w:eastAsia="宋体" w:cs="宋体"/>
                      <w:szCs w:val="21"/>
                    </w:rPr>
                    <w:t>三</w:t>
                  </w:r>
                </w:p>
              </w:tc>
              <w:tc>
                <w:tcPr>
                  <w:tcW w:w="3545" w:type="dxa"/>
                  <w:vAlign w:val="center"/>
                </w:tcPr>
                <w:p>
                  <w:pPr>
                    <w:spacing w:line="276" w:lineRule="auto"/>
                    <w:rPr>
                      <w:rFonts w:hint="eastAsia" w:ascii="宋体" w:hAnsi="宋体" w:eastAsia="宋体" w:cs="宋体"/>
                      <w:szCs w:val="21"/>
                    </w:rPr>
                  </w:pPr>
                  <w:r>
                    <w:rPr>
                      <w:rFonts w:hint="eastAsia" w:ascii="宋体" w:hAnsi="宋体" w:eastAsia="宋体" w:cs="宋体"/>
                      <w:szCs w:val="21"/>
                    </w:rPr>
                    <w:t>整改培训—国际专业认证整改专家委员会系列培训</w:t>
                  </w:r>
                </w:p>
              </w:tc>
              <w:tc>
                <w:tcPr>
                  <w:tcW w:w="1559" w:type="dxa"/>
                  <w:vAlign w:val="center"/>
                </w:tcPr>
                <w:p>
                  <w:pPr>
                    <w:spacing w:line="276" w:lineRule="auto"/>
                    <w:jc w:val="center"/>
                    <w:rPr>
                      <w:rFonts w:hint="eastAsia" w:ascii="宋体" w:hAnsi="宋体" w:eastAsia="宋体" w:cs="宋体"/>
                      <w:szCs w:val="21"/>
                    </w:rPr>
                  </w:pPr>
                  <w:r>
                    <w:rPr>
                      <w:rFonts w:hint="eastAsia" w:ascii="宋体" w:hAnsi="宋体" w:eastAsia="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pPr>
                    <w:spacing w:line="276" w:lineRule="auto"/>
                    <w:rPr>
                      <w:rFonts w:hint="eastAsia" w:ascii="宋体" w:hAnsi="宋体" w:eastAsia="宋体" w:cs="宋体"/>
                      <w:szCs w:val="21"/>
                    </w:rPr>
                  </w:pPr>
                  <w:r>
                    <w:rPr>
                      <w:rFonts w:hint="eastAsia" w:ascii="宋体" w:hAnsi="宋体" w:eastAsia="宋体" w:cs="宋体"/>
                      <w:szCs w:val="21"/>
                    </w:rPr>
                    <w:t>四</w:t>
                  </w:r>
                </w:p>
              </w:tc>
              <w:tc>
                <w:tcPr>
                  <w:tcW w:w="3545" w:type="dxa"/>
                  <w:vAlign w:val="center"/>
                </w:tcPr>
                <w:p>
                  <w:pPr>
                    <w:spacing w:line="276" w:lineRule="auto"/>
                    <w:rPr>
                      <w:rFonts w:hint="eastAsia" w:ascii="宋体" w:hAnsi="宋体" w:eastAsia="宋体" w:cs="宋体"/>
                      <w:szCs w:val="21"/>
                    </w:rPr>
                  </w:pPr>
                  <w:r>
                    <w:rPr>
                      <w:rFonts w:hint="eastAsia" w:ascii="宋体" w:hAnsi="宋体" w:eastAsia="宋体" w:cs="宋体"/>
                      <w:szCs w:val="21"/>
                    </w:rPr>
                    <w:t>国际认证机构专家咨询指导培训</w:t>
                  </w:r>
                </w:p>
              </w:tc>
              <w:tc>
                <w:tcPr>
                  <w:tcW w:w="1559" w:type="dxa"/>
                  <w:vAlign w:val="center"/>
                </w:tcPr>
                <w:p>
                  <w:pPr>
                    <w:spacing w:line="276" w:lineRule="auto"/>
                    <w:rPr>
                      <w:rFonts w:hint="eastAsia" w:ascii="宋体" w:hAnsi="宋体" w:eastAsia="宋体" w:cs="宋体"/>
                      <w:szCs w:val="21"/>
                    </w:rPr>
                  </w:pPr>
                  <w:r>
                    <w:rPr>
                      <w:rFonts w:hint="eastAsia" w:ascii="宋体" w:hAnsi="宋体" w:eastAsia="宋体" w:cs="宋体"/>
                      <w:szCs w:val="21"/>
                    </w:rPr>
                    <w:t>根据学校需求提供，不限次数和课时</w:t>
                  </w:r>
                </w:p>
              </w:tc>
            </w:tr>
          </w:tbl>
          <w:p>
            <w:pPr>
              <w:spacing w:line="276" w:lineRule="auto"/>
              <w:rPr>
                <w:rFonts w:hint="eastAsia" w:ascii="宋体" w:hAnsi="宋体" w:eastAsia="宋体" w:cs="宋体"/>
                <w:szCs w:val="21"/>
              </w:rPr>
            </w:pPr>
          </w:p>
          <w:p>
            <w:pPr>
              <w:spacing w:line="276" w:lineRule="auto"/>
              <w:rPr>
                <w:rFonts w:hint="eastAsia" w:ascii="宋体" w:hAnsi="宋体" w:eastAsia="宋体" w:cs="宋体"/>
                <w:b/>
                <w:bCs/>
                <w:szCs w:val="21"/>
              </w:rPr>
            </w:pPr>
            <w:r>
              <w:rPr>
                <w:rFonts w:hint="eastAsia" w:ascii="宋体" w:hAnsi="宋体" w:eastAsia="宋体" w:cs="宋体"/>
                <w:szCs w:val="21"/>
              </w:rPr>
              <w:t>整改周期为3-12个月。在3-12个月的整改周期内，学校整改完成，可随时申请后续审查。之后供应商将再次进行审核专业是否达到国际标准，并根据实际情况提交学校最终评估报告、执行摘要及国际资历可比性5级证书、国际质量保障证书。</w:t>
            </w:r>
          </w:p>
        </w:tc>
      </w:tr>
      <w:bookmarkEnd w:id="6"/>
    </w:tbl>
    <w:p>
      <w:pPr>
        <w:rPr>
          <w:rFonts w:hint="eastAsia" w:ascii="宋体" w:hAnsi="宋体" w:eastAsia="宋体" w:cs="宋体"/>
          <w:sz w:val="24"/>
        </w:rPr>
      </w:pPr>
    </w:p>
    <w:p>
      <w:pPr>
        <w:pStyle w:val="6"/>
        <w:adjustRightInd w:val="0"/>
        <w:snapToGrid w:val="0"/>
        <w:spacing w:before="156" w:beforeLines="50"/>
        <w:rPr>
          <w:rFonts w:hint="eastAsia" w:ascii="宋体" w:hAnsi="宋体" w:eastAsia="宋体" w:cs="宋体"/>
          <w:szCs w:val="24"/>
        </w:rPr>
      </w:pPr>
      <w:bookmarkStart w:id="9" w:name="_Toc29682"/>
      <w:bookmarkStart w:id="10" w:name="_Toc4512"/>
      <w:r>
        <w:rPr>
          <w:rFonts w:hint="eastAsia" w:ascii="宋体" w:hAnsi="宋体" w:eastAsia="宋体" w:cs="宋体"/>
          <w:szCs w:val="24"/>
        </w:rPr>
        <w:t>二、商务及其它要求</w:t>
      </w:r>
      <w:bookmarkEnd w:id="9"/>
      <w:bookmarkEnd w:id="10"/>
    </w:p>
    <w:tbl>
      <w:tblPr>
        <w:tblStyle w:val="12"/>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4"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8528"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需求条款（最终条款以合同约定为准）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54"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8528" w:type="dxa"/>
            <w:vAlign w:val="center"/>
          </w:tcPr>
          <w:p>
            <w:pPr>
              <w:spacing w:line="280" w:lineRule="exact"/>
              <w:rPr>
                <w:rFonts w:hint="eastAsia" w:ascii="宋体" w:hAnsi="宋体" w:eastAsia="宋体" w:cs="宋体"/>
                <w:sz w:val="24"/>
              </w:rPr>
            </w:pPr>
            <w:r>
              <w:rPr>
                <w:rFonts w:hint="eastAsia" w:ascii="宋体" w:hAnsi="宋体" w:eastAsia="宋体" w:cs="宋体"/>
                <w:b/>
                <w:bCs/>
                <w:sz w:val="24"/>
              </w:rPr>
              <w:t>合同签订期：</w:t>
            </w:r>
            <w:r>
              <w:rPr>
                <w:rFonts w:hint="eastAsia" w:ascii="宋体" w:hAnsi="宋体" w:eastAsia="宋体" w:cs="宋体"/>
                <w:sz w:val="24"/>
              </w:rPr>
              <w:t xml:space="preserve"> 成交通知书下达之日起30日内。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054"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8528" w:type="dxa"/>
            <w:vAlign w:val="center"/>
          </w:tcPr>
          <w:p>
            <w:pPr>
              <w:spacing w:line="276" w:lineRule="auto"/>
              <w:rPr>
                <w:rFonts w:hint="eastAsia" w:ascii="宋体" w:hAnsi="宋体" w:eastAsia="宋体" w:cs="宋体"/>
                <w:szCs w:val="21"/>
              </w:rPr>
            </w:pPr>
            <w:r>
              <w:rPr>
                <w:rFonts w:hint="eastAsia" w:ascii="宋体" w:hAnsi="宋体" w:eastAsia="宋体" w:cs="宋体"/>
                <w:b/>
                <w:bCs/>
                <w:sz w:val="24"/>
              </w:rPr>
              <w:t>服务期：</w:t>
            </w:r>
            <w:r>
              <w:rPr>
                <w:rFonts w:hint="eastAsia" w:ascii="宋体" w:hAnsi="宋体" w:eastAsia="宋体" w:cs="宋体"/>
                <w:sz w:val="24"/>
              </w:rPr>
              <w:t>以采购</w:t>
            </w:r>
            <w:r>
              <w:rPr>
                <w:rFonts w:hint="eastAsia" w:ascii="宋体" w:hAnsi="宋体" w:eastAsia="宋体" w:cs="宋体"/>
                <w:sz w:val="24"/>
                <w:lang w:val="en-US" w:eastAsia="zh-CN"/>
              </w:rPr>
              <w:t>人</w:t>
            </w:r>
            <w:r>
              <w:rPr>
                <w:rFonts w:hint="eastAsia" w:ascii="宋体" w:hAnsi="宋体" w:eastAsia="宋体" w:cs="宋体"/>
                <w:sz w:val="24"/>
              </w:rPr>
              <w:t>提供评估材料给供应商之日起计算，进行培训、材料递交、复审、报告、整改培训等竞争性磋商文件要求的其他服务内容，到供应商出具评估认证报告，及国际资历可比性5级证书、国际质量保障证书为服务期（8-20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54"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8528" w:type="dxa"/>
            <w:vAlign w:val="center"/>
          </w:tcPr>
          <w:p>
            <w:pPr>
              <w:spacing w:line="360" w:lineRule="auto"/>
              <w:rPr>
                <w:rFonts w:hint="eastAsia" w:ascii="宋体" w:hAnsi="宋体" w:eastAsia="宋体" w:cs="宋体"/>
                <w:sz w:val="24"/>
              </w:rPr>
            </w:pPr>
            <w:r>
              <w:rPr>
                <w:rFonts w:hint="eastAsia" w:ascii="宋体" w:hAnsi="宋体" w:eastAsia="宋体" w:cs="宋体"/>
                <w:b/>
                <w:bCs/>
                <w:sz w:val="24"/>
              </w:rPr>
              <w:t>服务要求：</w:t>
            </w:r>
            <w:r>
              <w:rPr>
                <w:rFonts w:hint="eastAsia" w:ascii="宋体" w:hAnsi="宋体" w:eastAsia="宋体" w:cs="宋体"/>
                <w:b w:val="0"/>
                <w:bCs w:val="0"/>
                <w:sz w:val="24"/>
              </w:rPr>
              <w:t>供应商</w:t>
            </w:r>
            <w:r>
              <w:rPr>
                <w:rFonts w:hint="eastAsia" w:ascii="宋体" w:hAnsi="宋体" w:eastAsia="宋体" w:cs="宋体"/>
                <w:sz w:val="24"/>
              </w:rPr>
              <w:t>按采购文件要求提供认证前的评估材料匹配培训服务及培训资料，为院校所撰写的自评报告及所提交的材料进行筛选审核，专家评估认证，跟进整个项目流程，完成后续服务，以保障院校专业达到国际标准并获得评估认证报告以及国际资历可比性5级证书、国际质量保障证书。</w:t>
            </w:r>
          </w:p>
          <w:p>
            <w:pPr>
              <w:spacing w:line="360" w:lineRule="auto"/>
              <w:rPr>
                <w:rFonts w:hint="eastAsia" w:ascii="宋体" w:hAnsi="宋体" w:eastAsia="宋体" w:cs="宋体"/>
                <w:sz w:val="24"/>
              </w:rPr>
            </w:pPr>
            <w:r>
              <w:rPr>
                <w:rFonts w:hint="eastAsia" w:ascii="宋体" w:hAnsi="宋体" w:eastAsia="宋体" w:cs="宋体"/>
                <w:sz w:val="24"/>
              </w:rPr>
              <w:t>评估认证过程分以下两种情况：</w:t>
            </w:r>
          </w:p>
          <w:p>
            <w:pPr>
              <w:spacing w:line="360" w:lineRule="auto"/>
              <w:rPr>
                <w:rFonts w:hint="eastAsia" w:ascii="宋体" w:hAnsi="宋体" w:eastAsia="宋体" w:cs="宋体"/>
                <w:sz w:val="24"/>
              </w:rPr>
            </w:pPr>
            <w:r>
              <w:rPr>
                <w:rFonts w:hint="eastAsia" w:ascii="宋体" w:hAnsi="宋体" w:eastAsia="宋体" w:cs="宋体"/>
                <w:sz w:val="24"/>
              </w:rPr>
              <w:t>（1） 达到国际标准</w:t>
            </w:r>
          </w:p>
          <w:p>
            <w:pPr>
              <w:spacing w:line="360" w:lineRule="auto"/>
              <w:rPr>
                <w:rFonts w:hint="eastAsia" w:ascii="宋体" w:hAnsi="宋体" w:eastAsia="宋体" w:cs="宋体"/>
                <w:sz w:val="24"/>
              </w:rPr>
            </w:pPr>
            <w:r>
              <w:rPr>
                <w:rFonts w:hint="eastAsia" w:ascii="宋体" w:hAnsi="宋体" w:eastAsia="宋体" w:cs="宋体"/>
                <w:sz w:val="24"/>
              </w:rPr>
              <w:t>拿到中心最终评估认证报告及证书（ 包括“国际可比性 5 级证书”、“国际质量标准证书”）。</w:t>
            </w:r>
          </w:p>
          <w:p>
            <w:pPr>
              <w:spacing w:line="360" w:lineRule="auto"/>
              <w:rPr>
                <w:rFonts w:hint="eastAsia" w:ascii="宋体" w:hAnsi="宋体" w:eastAsia="宋体" w:cs="宋体"/>
                <w:sz w:val="24"/>
              </w:rPr>
            </w:pPr>
            <w:r>
              <w:rPr>
                <w:rFonts w:hint="eastAsia" w:ascii="宋体" w:hAnsi="宋体" w:eastAsia="宋体" w:cs="宋体"/>
                <w:sz w:val="24"/>
              </w:rPr>
              <w:t>（2） 未达到国际标准</w:t>
            </w:r>
          </w:p>
          <w:p>
            <w:pPr>
              <w:spacing w:line="360" w:lineRule="auto"/>
              <w:rPr>
                <w:rFonts w:hint="eastAsia" w:ascii="宋体" w:hAnsi="宋体" w:eastAsia="宋体" w:cs="宋体"/>
                <w:sz w:val="24"/>
              </w:rPr>
            </w:pPr>
            <w:r>
              <w:rPr>
                <w:rFonts w:hint="eastAsia" w:ascii="宋体" w:hAnsi="宋体" w:eastAsia="宋体" w:cs="宋体"/>
                <w:sz w:val="24"/>
              </w:rPr>
              <w:t>拿到中心整改报告；供应商为采购人提供整改培训以及必要的支持，帮助采购人达到专业国际可比性 5 级、国际质量标准，并获得最终评估认证报告及证书（ 包括“国际可比性 5 级证书”、“国际质量标准证书”）。</w:t>
            </w:r>
          </w:p>
          <w:p>
            <w:pPr>
              <w:spacing w:line="360" w:lineRule="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54"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8528" w:type="dxa"/>
            <w:vAlign w:val="center"/>
          </w:tcPr>
          <w:p>
            <w:pPr>
              <w:spacing w:line="360" w:lineRule="auto"/>
              <w:rPr>
                <w:rFonts w:hint="eastAsia" w:ascii="宋体" w:hAnsi="宋体" w:eastAsia="宋体" w:cs="宋体"/>
                <w:sz w:val="24"/>
              </w:rPr>
            </w:pPr>
            <w:r>
              <w:rPr>
                <w:rFonts w:hint="eastAsia" w:ascii="宋体" w:hAnsi="宋体" w:eastAsia="宋体" w:cs="宋体"/>
                <w:b/>
                <w:bCs/>
                <w:sz w:val="24"/>
              </w:rPr>
              <w:t>付款方式：</w:t>
            </w:r>
            <w:r>
              <w:rPr>
                <w:rFonts w:hint="eastAsia" w:ascii="宋体" w:hAnsi="宋体" w:eastAsia="宋体" w:cs="宋体"/>
                <w:bCs/>
                <w:sz w:val="24"/>
              </w:rPr>
              <w:t>合同签订后10个工作日内，成交供应商向采购人付履约保证金（占合同总额的10%）；完成初审后，向成交供应商付款合同总额的30%；评估认证复审访问完成后，付合同总额的50%；评估认证工作结束后，采购人收到成交供应商交付的评估认证报</w:t>
            </w:r>
            <w:r>
              <w:rPr>
                <w:rFonts w:hint="eastAsia" w:ascii="宋体" w:hAnsi="宋体" w:eastAsia="宋体" w:cs="宋体"/>
                <w:bCs/>
                <w:sz w:val="24"/>
                <w:highlight w:val="none"/>
              </w:rPr>
              <w:t>告</w:t>
            </w:r>
            <w:r>
              <w:rPr>
                <w:rFonts w:hint="eastAsia" w:ascii="宋体" w:hAnsi="宋体" w:eastAsia="宋体" w:cs="宋体"/>
                <w:bCs/>
                <w:sz w:val="24"/>
                <w:highlight w:val="none"/>
                <w:lang w:val="en-US" w:eastAsia="zh-CN"/>
              </w:rPr>
              <w:t>及证书</w:t>
            </w:r>
            <w:r>
              <w:rPr>
                <w:rFonts w:hint="eastAsia" w:ascii="宋体" w:hAnsi="宋体" w:eastAsia="宋体" w:cs="宋体"/>
                <w:bCs/>
                <w:sz w:val="24"/>
                <w:highlight w:val="none"/>
              </w:rPr>
              <w:t>，付</w:t>
            </w:r>
            <w:r>
              <w:rPr>
                <w:rFonts w:hint="eastAsia" w:ascii="宋体" w:hAnsi="宋体" w:eastAsia="宋体" w:cs="宋体"/>
                <w:bCs/>
                <w:sz w:val="24"/>
              </w:rPr>
              <w:t>尾款20%。服务期完成之后的3年为售后服务维护期限，售后服务维护指成交供应商应采购人需求，随时提供教育咨询服务，以帮助采购人参评专业的可比性和国际标准的可信度没有发生重大的变化。售后服务维护期限结束后采购人向成交供应商退回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1054" w:type="dxa"/>
            <w:vAlign w:val="center"/>
          </w:tcPr>
          <w:p>
            <w:pPr>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8528" w:type="dxa"/>
            <w:vAlign w:val="center"/>
          </w:tcPr>
          <w:p>
            <w:pPr>
              <w:pStyle w:val="7"/>
              <w:rPr>
                <w:rFonts w:hint="eastAsia" w:ascii="宋体" w:hAnsi="宋体" w:eastAsia="宋体" w:cs="宋体"/>
                <w:sz w:val="24"/>
              </w:rPr>
            </w:pPr>
            <w:r>
              <w:rPr>
                <w:rFonts w:hint="eastAsia" w:ascii="宋体" w:hAnsi="宋体" w:eastAsia="宋体" w:cs="宋体"/>
                <w:b/>
                <w:bCs/>
                <w:sz w:val="24"/>
              </w:rPr>
              <w:t>其他要求：</w:t>
            </w:r>
          </w:p>
          <w:p>
            <w:pPr>
              <w:pStyle w:val="7"/>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w:t>
            </w:r>
            <w:bookmarkStart w:id="11" w:name="OLE_LINK3"/>
            <w:r>
              <w:rPr>
                <w:rFonts w:hint="eastAsia" w:ascii="宋体" w:hAnsi="宋体" w:eastAsia="宋体" w:cs="宋体"/>
                <w:bCs/>
                <w:kern w:val="2"/>
                <w:sz w:val="24"/>
                <w:szCs w:val="24"/>
                <w:highlight w:val="none"/>
                <w:lang w:val="en-US" w:eastAsia="zh-CN" w:bidi="ar-SA"/>
              </w:rPr>
              <w:t>选定的</w:t>
            </w:r>
            <w:bookmarkEnd w:id="11"/>
            <w:r>
              <w:rPr>
                <w:rFonts w:hint="eastAsia" w:ascii="宋体" w:hAnsi="宋体" w:eastAsia="宋体" w:cs="宋体"/>
                <w:bCs/>
                <w:kern w:val="2"/>
                <w:sz w:val="24"/>
                <w:szCs w:val="24"/>
                <w:highlight w:val="none"/>
                <w:lang w:val="en-US" w:eastAsia="zh-CN" w:bidi="ar-SA"/>
              </w:rPr>
              <w:t>供应商需在专业未达到国际标准的情况下，针对未达标的内容提出可行性整改方案，协助采购人进行整改，并给予3-12个月的整改周期。</w:t>
            </w:r>
          </w:p>
          <w:p>
            <w:pPr>
              <w:pStyle w:val="7"/>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选定的供应商需在采购人专业获得认证证书后的第三年，进行中期案头审查，确认已接受认证专业没有发生重大变化。如果在中期审查中，发现有重大变化，可能会触发全面审查；最终认证证书有效期为5年，5年到期后，采购人可自愿申请升级审查。</w:t>
            </w:r>
          </w:p>
          <w:p>
            <w:pPr>
              <w:pStyle w:val="7"/>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3.选定的供应商需有专业的团队，为采购人提供在评估认证服务期间的所有的答疑服务和职业教育高质量发展提升服务。</w:t>
            </w:r>
          </w:p>
          <w:p>
            <w:pPr>
              <w:pStyle w:val="7"/>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4.供应商应具有完善的评估认证流程。</w:t>
            </w:r>
          </w:p>
          <w:p>
            <w:pPr>
              <w:pStyle w:val="7"/>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5.评估认证内容：对江西旅游商贸职业学院的旅游管理专业、物流管理专业进行高等职业教育领域国际专业标准评估认证，并获得评估认证报告及相应证书。</w:t>
            </w:r>
          </w:p>
          <w:p>
            <w:pPr>
              <w:pStyle w:val="7"/>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6. 供应商应对学院两个专业认证进行项目全过程翻译 。</w:t>
            </w:r>
          </w:p>
          <w:p>
            <w:pPr>
              <w:pStyle w:val="7"/>
              <w:ind w:firstLine="480" w:firstLineChars="200"/>
              <w:rPr>
                <w:rFonts w:hint="eastAsia" w:ascii="宋体" w:hAnsi="宋体" w:eastAsia="宋体" w:cs="宋体"/>
                <w:sz w:val="24"/>
              </w:rPr>
            </w:pPr>
            <w:r>
              <w:rPr>
                <w:rFonts w:hint="eastAsia" w:ascii="宋体" w:hAnsi="宋体" w:eastAsia="宋体" w:cs="宋体"/>
                <w:bCs/>
                <w:kern w:val="2"/>
                <w:sz w:val="24"/>
                <w:szCs w:val="24"/>
                <w:highlight w:val="none"/>
                <w:lang w:val="en-US" w:eastAsia="zh-CN" w:bidi="ar-SA"/>
              </w:rPr>
              <w:t>7.采购合同以磋商文件、响应文件、磋商结果等内容进行签订，其他未尽事宜以最终合同约定为准。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OTlmMjJkZTExZmJiN2VlZGI1YTlhMzg2YTczNzMifQ=="/>
  </w:docVars>
  <w:rsids>
    <w:rsidRoot w:val="47E507A1"/>
    <w:rsid w:val="47E5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jc w:val="center"/>
      <w:outlineLvl w:val="0"/>
    </w:pPr>
    <w:rPr>
      <w:b/>
      <w:bCs/>
      <w:sz w:val="24"/>
      <w:szCs w:val="20"/>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rPr>
      <w:rFonts w:hint="eastAsia"/>
      <w:kern w:val="0"/>
      <w:sz w:val="22"/>
      <w:lang w:val="en-GB" w:eastAsia="en-US"/>
    </w:rPr>
  </w:style>
  <w:style w:type="paragraph" w:styleId="7">
    <w:name w:val="annotation text"/>
    <w:basedOn w:val="1"/>
    <w:semiHidden/>
    <w:qFormat/>
    <w:uiPriority w:val="0"/>
    <w:pPr>
      <w:jc w:val="left"/>
    </w:pPr>
  </w:style>
  <w:style w:type="paragraph" w:styleId="8">
    <w:name w:val="Body Text"/>
    <w:basedOn w:val="1"/>
    <w:next w:val="1"/>
    <w:qFormat/>
    <w:uiPriority w:val="0"/>
    <w:pPr>
      <w:spacing w:after="120"/>
    </w:pPr>
  </w:style>
  <w:style w:type="paragraph" w:styleId="9">
    <w:name w:val="Body Text 2"/>
    <w:basedOn w:val="1"/>
    <w:next w:val="1"/>
    <w:qFormat/>
    <w:uiPriority w:val="0"/>
    <w:pPr>
      <w:spacing w:after="120" w:line="480" w:lineRule="auto"/>
    </w:pPr>
  </w:style>
  <w:style w:type="paragraph" w:styleId="10">
    <w:name w:val="Title"/>
    <w:basedOn w:val="1"/>
    <w:next w:val="1"/>
    <w:qFormat/>
    <w:uiPriority w:val="0"/>
    <w:pPr>
      <w:jc w:val="center"/>
      <w:outlineLvl w:val="0"/>
    </w:pPr>
    <w:rPr>
      <w:rFonts w:asciiTheme="minorHAnsi" w:hAnsiTheme="minorHAnsi" w:eastAsiaTheme="minorEastAsia" w:cstheme="minorBidi"/>
      <w:b/>
      <w:sz w:val="32"/>
      <w:szCs w:val="22"/>
    </w:rPr>
  </w:style>
  <w:style w:type="paragraph" w:styleId="11">
    <w:name w:val="Body Text First Indent"/>
    <w:basedOn w:val="8"/>
    <w:qFormat/>
    <w:uiPriority w:val="99"/>
    <w:pPr>
      <w:ind w:firstLine="420" w:firstLineChars="1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2974</Words>
  <Characters>3018</Characters>
  <Lines>0</Lines>
  <Paragraphs>0</Paragraphs>
  <TotalTime>0</TotalTime>
  <ScaleCrop>false</ScaleCrop>
  <LinksUpToDate>false</LinksUpToDate>
  <CharactersWithSpaces>3034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2023-06-12T08:52:00Z</dcterms:created>
  <dc:creator>胖咚</dc:creator>
  <cp:lastModifiedBy>胖咚</cp:lastModifiedBy>
  <dcterms:modified xsi:type="dcterms:W3CDTF">2023-06-12T08:53:09Z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D9F54CC75B954BF5888A3B7467F536D0_11</vt:lpwstr>
  </property>
</Properties>
</file>