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Cs/>
          <w:w w:val="80"/>
          <w:sz w:val="30"/>
          <w:szCs w:val="30"/>
        </w:rPr>
      </w:pPr>
      <w:r>
        <w:rPr>
          <w:rFonts w:hint="eastAsia" w:ascii="仿宋" w:hAnsi="仿宋" w:eastAsia="仿宋" w:cs="仿宋"/>
          <w:bCs/>
          <w:w w:val="80"/>
          <w:sz w:val="30"/>
          <w:szCs w:val="30"/>
        </w:rPr>
        <w:t>附件</w:t>
      </w:r>
      <w:r>
        <w:rPr>
          <w:rFonts w:hint="eastAsia" w:ascii="仿宋" w:hAnsi="仿宋" w:eastAsia="仿宋" w:cs="仿宋"/>
          <w:bCs/>
          <w:w w:val="8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w w:val="80"/>
          <w:sz w:val="30"/>
          <w:szCs w:val="30"/>
        </w:rPr>
        <w:t xml:space="preserve"> 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Cs/>
          <w:w w:val="80"/>
          <w:sz w:val="30"/>
          <w:szCs w:val="30"/>
        </w:rPr>
      </w:pPr>
      <w:r>
        <w:rPr>
          <w:rFonts w:hint="eastAsia" w:ascii="仿宋" w:hAnsi="仿宋" w:eastAsia="仿宋" w:cs="仿宋"/>
          <w:bCs/>
          <w:w w:val="80"/>
          <w:sz w:val="30"/>
          <w:szCs w:val="30"/>
        </w:rPr>
        <w:t xml:space="preserve">    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江西旅游商贸职业学院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高招智慧填报系统平台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服务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项目评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分标准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2" w:name="_GoBack"/>
      <w:bookmarkEnd w:id="2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一、评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分办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本项目采取综合评标法，价格不作为供应商选择唯一标准，总费用预算不超过人民币4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0000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元。评标专家组将根据供应商整体技术水平、服务能力、商务能力、</w:t>
      </w:r>
      <w:r>
        <w:rPr>
          <w:rFonts w:hint="eastAsia" w:ascii="仿宋" w:hAnsi="仿宋" w:eastAsia="仿宋" w:cs="仿宋"/>
          <w:sz w:val="30"/>
          <w:szCs w:val="30"/>
        </w:rPr>
        <w:t>综合报价、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开放程度、协同宣传、公司业绩等方面因素，结合现场验证综合考虑（具体见评分细则表）,最终确定中标供应商。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二、评分细则</w:t>
      </w:r>
    </w:p>
    <w:tbl>
      <w:tblPr>
        <w:tblStyle w:val="8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36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7360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评审因素（100分）</w:t>
            </w:r>
          </w:p>
        </w:tc>
        <w:tc>
          <w:tcPr>
            <w:tcW w:w="878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整体技术服务方案：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根据各响应单位针对本项目提供的服务内容完整程度、查询便利程度、数据准确性、功能专业性等综合评判，优秀得21-30分，良得11-20分；中得1-10分，差得0分。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开放程度：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1.供应商提供的服务平台登录及进入各功能模块是否方便、顺畅。非常方便得5分，较好得3分，一般得0～1分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实际操作作为评审依据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lang w:val="en-US" w:eastAsia="zh-CN"/>
              </w:rPr>
              <w:t>供应商需自带电脑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2.供应商提供的服务平台所有功能模块是否完全免费向社会开放，完全满足得10分，不满足一项扣5分，扣完10分为止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</w:rPr>
              <w:t>实际操作作为评审依据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lang w:val="en-US" w:eastAsia="zh-CN"/>
              </w:rPr>
              <w:t>供应商需自带电脑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院校协同：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供应商提供的服务平台是否具备和实际形成院校协同宣传模块。5所以上院校协同开始计分，有一所院校得1分，最多得15分（必须有院校参与同一内容协同宣传的截图，并提供3个以上现场登录网址，供专家验证；否则，不得分）。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-21" w:hanging="60" w:hangingChars="2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公司业绩：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-21" w:hanging="60" w:hangingChars="2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1.投标人与</w:t>
            </w:r>
            <w:bookmarkStart w:id="0" w:name="OLE_LINK18"/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教育部、省级以上教育主管部门开展过项目合作或</w:t>
            </w:r>
            <w:bookmarkStart w:id="1" w:name="OLE_LINK17"/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与全国985/211院校开展过</w:t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项目合作，有一项得2分，最多得10分</w:t>
            </w:r>
            <w:bookmarkEnd w:id="1"/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（加盖公章的合同复印件编入投标文件，复印件应能辨识买卖双方公章、合作内容；否则，不得分）；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-21" w:hanging="60" w:hangingChars="2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2.投标人近三年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与高职院校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开展过项目合作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有一项得1分，最多得10分（加盖公章的合同复印件编入投标文件，复印件应能辨识买卖双方公章、合作内容；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或其他能证明合作的相关材料；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否则，不得分）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trike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7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-21" w:hanging="60" w:hangingChars="2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报价（权重20%）得分计算公式如下：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满足招标文件要求且最低的响应报价为基准价，其价格分为满分。其他响应单位的价格分统一按照下列公式计算：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-21" w:hanging="60" w:hangingChars="2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报价得分=(基准价／报价)×价格权值×100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评标基准价：是经初审合格满足招标文件要求且价格最低的报价。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267CF"/>
    <w:rsid w:val="000C5309"/>
    <w:rsid w:val="00111895"/>
    <w:rsid w:val="00177DC2"/>
    <w:rsid w:val="001F1412"/>
    <w:rsid w:val="00273DA2"/>
    <w:rsid w:val="002C5900"/>
    <w:rsid w:val="00313058"/>
    <w:rsid w:val="00323944"/>
    <w:rsid w:val="00377DEC"/>
    <w:rsid w:val="003921E0"/>
    <w:rsid w:val="003A2F76"/>
    <w:rsid w:val="003E22AE"/>
    <w:rsid w:val="00505FE3"/>
    <w:rsid w:val="00517EC7"/>
    <w:rsid w:val="005472E4"/>
    <w:rsid w:val="005511CD"/>
    <w:rsid w:val="005C5C85"/>
    <w:rsid w:val="006513C2"/>
    <w:rsid w:val="00682157"/>
    <w:rsid w:val="006826F9"/>
    <w:rsid w:val="006A4EAD"/>
    <w:rsid w:val="00735829"/>
    <w:rsid w:val="007533B8"/>
    <w:rsid w:val="008B22E5"/>
    <w:rsid w:val="008E4E7F"/>
    <w:rsid w:val="008F6079"/>
    <w:rsid w:val="00902250"/>
    <w:rsid w:val="009A02C7"/>
    <w:rsid w:val="009A4D44"/>
    <w:rsid w:val="009D4986"/>
    <w:rsid w:val="00A30A19"/>
    <w:rsid w:val="00A55321"/>
    <w:rsid w:val="00A96081"/>
    <w:rsid w:val="00AC6062"/>
    <w:rsid w:val="00AD6B3C"/>
    <w:rsid w:val="00B114F0"/>
    <w:rsid w:val="00B77C28"/>
    <w:rsid w:val="00B9376F"/>
    <w:rsid w:val="00C8215E"/>
    <w:rsid w:val="00DF0B52"/>
    <w:rsid w:val="00DF7EFF"/>
    <w:rsid w:val="00E267CF"/>
    <w:rsid w:val="00E34E8C"/>
    <w:rsid w:val="00E86925"/>
    <w:rsid w:val="00F01BE1"/>
    <w:rsid w:val="00F27C5B"/>
    <w:rsid w:val="00F43699"/>
    <w:rsid w:val="00F72072"/>
    <w:rsid w:val="018047AC"/>
    <w:rsid w:val="021B551E"/>
    <w:rsid w:val="059A455A"/>
    <w:rsid w:val="0CD32F85"/>
    <w:rsid w:val="118412DF"/>
    <w:rsid w:val="11ED651C"/>
    <w:rsid w:val="15F10AF9"/>
    <w:rsid w:val="16250952"/>
    <w:rsid w:val="1CE05193"/>
    <w:rsid w:val="1F055D14"/>
    <w:rsid w:val="25D91EC2"/>
    <w:rsid w:val="26E05889"/>
    <w:rsid w:val="28826F1A"/>
    <w:rsid w:val="30035529"/>
    <w:rsid w:val="30FD06BB"/>
    <w:rsid w:val="39DC0C2B"/>
    <w:rsid w:val="3E652AED"/>
    <w:rsid w:val="45591660"/>
    <w:rsid w:val="4BD63CEF"/>
    <w:rsid w:val="4C6A31AB"/>
    <w:rsid w:val="4E4F1A3C"/>
    <w:rsid w:val="4FEA6039"/>
    <w:rsid w:val="5002775B"/>
    <w:rsid w:val="515D2EB6"/>
    <w:rsid w:val="53D54F85"/>
    <w:rsid w:val="58EA08A1"/>
    <w:rsid w:val="5CDC1FC7"/>
    <w:rsid w:val="5D5C66AD"/>
    <w:rsid w:val="628071CC"/>
    <w:rsid w:val="671B16F1"/>
    <w:rsid w:val="67ED676C"/>
    <w:rsid w:val="68F025C3"/>
    <w:rsid w:val="6CC32F55"/>
    <w:rsid w:val="70130901"/>
    <w:rsid w:val="73C2532D"/>
    <w:rsid w:val="7517540C"/>
    <w:rsid w:val="76DC5483"/>
    <w:rsid w:val="78920859"/>
    <w:rsid w:val="7C0568F0"/>
    <w:rsid w:val="7DF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b/>
      <w:kern w:val="44"/>
      <w:sz w:val="30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13" w:lineRule="auto"/>
      <w:ind w:firstLine="628"/>
      <w:jc w:val="center"/>
      <w:outlineLvl w:val="1"/>
    </w:pPr>
    <w:rPr>
      <w:rFonts w:ascii="Arial" w:hAnsi="Arial" w:eastAsia="黑体"/>
      <w:b/>
      <w:kern w:val="0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pPr>
      <w:spacing w:line="480" w:lineRule="auto"/>
      <w:jc w:val="center"/>
    </w:pPr>
    <w:rPr>
      <w:rFonts w:ascii="宋体" w:hAnsi="宋体"/>
      <w:b/>
      <w:sz w:val="30"/>
      <w:szCs w:val="20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4"/>
    <w:qFormat/>
    <w:uiPriority w:val="0"/>
    <w:rPr>
      <w:b/>
      <w:kern w:val="44"/>
      <w:sz w:val="3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735</Characters>
  <Lines>6</Lines>
  <Paragraphs>1</Paragraphs>
  <TotalTime>0</TotalTime>
  <ScaleCrop>false</ScaleCrop>
  <LinksUpToDate>false</LinksUpToDate>
  <CharactersWithSpaces>862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2021-05-10T06:55:57Z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0DCFA10BDA3640F19BB6AF7E7CB23217</vt:lpwstr>
  </property>
</Properties>
</file>