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360" w:lineRule="exact"/>
        <w:jc w:val="both"/>
        <w:textAlignment w:val="auto"/>
        <w:rPr>
          <w:rFonts w:hint="eastAsia" w:ascii="宋体" w:hAnsi="宋体" w:eastAsia="宋体"/>
          <w:sz w:val="21"/>
          <w:szCs w:val="21"/>
          <w:lang w:eastAsia="zh-CN"/>
        </w:rPr>
      </w:pPr>
      <w:bookmarkStart w:id="0" w:name="_Toc505076490"/>
      <w:bookmarkStart w:id="1" w:name="_Toc293934829"/>
      <w:r>
        <w:rPr>
          <w:rFonts w:hint="eastAsia" w:ascii="宋体" w:hAnsi="宋体" w:eastAsia="宋体"/>
          <w:sz w:val="21"/>
          <w:szCs w:val="21"/>
          <w:lang w:eastAsia="zh-CN"/>
        </w:rPr>
        <w:t>附件：</w:t>
      </w:r>
    </w:p>
    <w:p>
      <w:pPr>
        <w:pStyle w:val="2"/>
        <w:pageBreakBefore w:val="0"/>
        <w:widowControl w:val="0"/>
        <w:kinsoku/>
        <w:wordWrap/>
        <w:overflowPunct/>
        <w:topLinePunct w:val="0"/>
        <w:autoSpaceDE/>
        <w:autoSpaceDN/>
        <w:bidi w:val="0"/>
        <w:adjustRightInd/>
        <w:snapToGrid/>
        <w:spacing w:before="0" w:beforeLines="0" w:after="0" w:afterLines="0" w:line="360" w:lineRule="exact"/>
        <w:jc w:val="center"/>
        <w:textAlignment w:val="auto"/>
        <w:rPr>
          <w:rFonts w:ascii="宋体" w:hAnsi="宋体" w:eastAsia="宋体"/>
          <w:sz w:val="30"/>
          <w:szCs w:val="30"/>
        </w:rPr>
      </w:pPr>
      <w:r>
        <w:rPr>
          <w:rFonts w:hint="eastAsia" w:ascii="宋体" w:hAnsi="宋体" w:eastAsia="宋体"/>
          <w:sz w:val="30"/>
          <w:szCs w:val="30"/>
        </w:rPr>
        <w:t>资格证明文件</w:t>
      </w:r>
      <w:bookmarkEnd w:id="0"/>
      <w:bookmarkEnd w:id="1"/>
    </w:p>
    <w:p>
      <w:pPr>
        <w:pageBreakBefore w:val="0"/>
        <w:widowControl w:val="0"/>
        <w:kinsoku/>
        <w:wordWrap/>
        <w:overflowPunct/>
        <w:topLinePunct w:val="0"/>
        <w:autoSpaceDE/>
        <w:autoSpaceDN/>
        <w:bidi w:val="0"/>
        <w:adjustRightInd/>
        <w:snapToGrid/>
        <w:spacing w:line="360" w:lineRule="exact"/>
        <w:textAlignment w:val="auto"/>
        <w:rPr>
          <w:rFonts w:ascii="宋体"/>
          <w:sz w:val="24"/>
        </w:rPr>
      </w:pPr>
    </w:p>
    <w:p>
      <w:pPr>
        <w:pageBreakBefore w:val="0"/>
        <w:widowControl w:val="0"/>
        <w:kinsoku/>
        <w:wordWrap/>
        <w:overflowPunct/>
        <w:topLinePunct w:val="0"/>
        <w:autoSpaceDE/>
        <w:autoSpaceDN/>
        <w:bidi w:val="0"/>
        <w:adjustRightInd/>
        <w:snapToGrid/>
        <w:spacing w:line="360" w:lineRule="exact"/>
        <w:textAlignment w:val="auto"/>
        <w:rPr>
          <w:rFonts w:ascii="宋体"/>
          <w:sz w:val="24"/>
        </w:rPr>
      </w:pPr>
      <w:r>
        <w:rPr>
          <w:rFonts w:hint="eastAsia" w:ascii="宋体" w:hAnsi="宋体"/>
          <w:sz w:val="24"/>
        </w:rPr>
        <w:t>填写须知</w:t>
      </w:r>
    </w:p>
    <w:p>
      <w:pPr>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供应商应填写和提交下述规定的资格证明文件。复印件均须加盖公章；</w:t>
      </w:r>
    </w:p>
    <w:p>
      <w:pPr>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要求填写的全部内容都必须如实填写；</w:t>
      </w:r>
    </w:p>
    <w:p>
      <w:pPr>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本资格声明的签字人应保证全部声明和填写的内容是真实的和正确的；</w:t>
      </w:r>
    </w:p>
    <w:p>
      <w:pPr>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）评标</w:t>
      </w:r>
      <w:r>
        <w:rPr>
          <w:rFonts w:hint="eastAsia" w:ascii="宋体" w:hAnsi="宋体"/>
          <w:sz w:val="24"/>
        </w:rPr>
        <w:t>小组将应用供应商提交的资料，根据自己的判断和考虑决定供应商履行合同的合格性及能力。</w:t>
      </w:r>
    </w:p>
    <w:p>
      <w:pPr>
        <w:pageBreakBefore w:val="0"/>
        <w:widowControl w:val="0"/>
        <w:kinsoku/>
        <w:wordWrap/>
        <w:overflowPunct/>
        <w:topLinePunct w:val="0"/>
        <w:autoSpaceDE/>
        <w:autoSpaceDN/>
        <w:bidi w:val="0"/>
        <w:adjustRightInd/>
        <w:snapToGrid/>
        <w:spacing w:line="360" w:lineRule="exact"/>
        <w:textAlignment w:val="auto"/>
        <w:rPr>
          <w:rFonts w:ascii="宋体"/>
          <w:b/>
          <w:color w:val="0D0D0D"/>
          <w:sz w:val="24"/>
        </w:rPr>
      </w:pPr>
      <w:r>
        <w:rPr>
          <w:rFonts w:ascii="宋体" w:hAnsi="宋体"/>
          <w:b/>
          <w:color w:val="0D0D0D"/>
          <w:sz w:val="24"/>
        </w:rPr>
        <w:t>1</w:t>
      </w:r>
      <w:r>
        <w:rPr>
          <w:rFonts w:hint="eastAsia" w:ascii="宋体" w:hAnsi="宋体"/>
          <w:b/>
          <w:color w:val="0D0D0D"/>
          <w:sz w:val="24"/>
        </w:rPr>
        <w:t>、</w:t>
      </w:r>
      <w:r>
        <w:rPr>
          <w:rFonts w:hint="eastAsia" w:ascii="宋体" w:hAnsi="宋体"/>
          <w:b/>
          <w:bCs/>
          <w:color w:val="0D0D0D"/>
          <w:sz w:val="24"/>
        </w:rPr>
        <w:t>具有独立承担民事责任的能力的资格证明文件</w:t>
      </w:r>
    </w:p>
    <w:p>
      <w:pPr>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sz w:val="24"/>
          <w:szCs w:val="24"/>
        </w:rPr>
      </w:pPr>
      <w:r>
        <w:rPr>
          <w:rFonts w:hint="eastAsia" w:ascii="宋体" w:hAnsi="宋体"/>
          <w:sz w:val="24"/>
          <w:szCs w:val="24"/>
        </w:rPr>
        <w:t>如供应商是企业的（包括合伙企业）应提供有效的</w:t>
      </w:r>
      <w:r>
        <w:rPr>
          <w:rFonts w:hint="eastAsia" w:ascii="宋体"/>
          <w:sz w:val="24"/>
          <w:szCs w:val="24"/>
        </w:rPr>
        <w:t>“</w:t>
      </w:r>
      <w:r>
        <w:rPr>
          <w:rFonts w:hint="eastAsia" w:ascii="宋体" w:hAnsi="宋体"/>
          <w:sz w:val="24"/>
          <w:szCs w:val="24"/>
        </w:rPr>
        <w:t>企业法人营业执照</w:t>
      </w:r>
      <w:r>
        <w:rPr>
          <w:rFonts w:hint="eastAsia" w:ascii="宋体"/>
          <w:sz w:val="24"/>
          <w:szCs w:val="24"/>
        </w:rPr>
        <w:t>”</w:t>
      </w:r>
      <w:r>
        <w:rPr>
          <w:rFonts w:hint="eastAsia" w:ascii="宋体" w:hAnsi="宋体"/>
          <w:sz w:val="24"/>
          <w:szCs w:val="24"/>
        </w:rPr>
        <w:t>或</w:t>
      </w:r>
      <w:r>
        <w:rPr>
          <w:rFonts w:hint="eastAsia" w:ascii="宋体"/>
          <w:sz w:val="24"/>
          <w:szCs w:val="24"/>
        </w:rPr>
        <w:t>“</w:t>
      </w:r>
      <w:r>
        <w:rPr>
          <w:rFonts w:hint="eastAsia" w:ascii="宋体" w:hAnsi="宋体"/>
          <w:sz w:val="24"/>
          <w:szCs w:val="24"/>
        </w:rPr>
        <w:t>营业执照</w:t>
      </w:r>
      <w:r>
        <w:rPr>
          <w:rFonts w:hint="eastAsia" w:ascii="宋体"/>
          <w:sz w:val="24"/>
          <w:szCs w:val="24"/>
        </w:rPr>
        <w:t>”</w:t>
      </w:r>
      <w:r>
        <w:rPr>
          <w:rFonts w:hint="eastAsia" w:ascii="宋体" w:hAnsi="宋体"/>
          <w:sz w:val="24"/>
          <w:szCs w:val="24"/>
        </w:rPr>
        <w:t>；如供应商是事业单位的应提供</w:t>
      </w:r>
      <w:r>
        <w:rPr>
          <w:rFonts w:hint="eastAsia" w:ascii="宋体"/>
          <w:sz w:val="24"/>
          <w:szCs w:val="24"/>
        </w:rPr>
        <w:t>“</w:t>
      </w:r>
      <w:r>
        <w:rPr>
          <w:rFonts w:hint="eastAsia" w:ascii="宋体" w:hAnsi="宋体"/>
          <w:sz w:val="24"/>
          <w:szCs w:val="24"/>
        </w:rPr>
        <w:t>事业单位法人证书</w:t>
      </w:r>
      <w:r>
        <w:rPr>
          <w:rFonts w:hint="eastAsia" w:ascii="宋体"/>
          <w:sz w:val="24"/>
          <w:szCs w:val="24"/>
        </w:rPr>
        <w:t>”</w:t>
      </w:r>
      <w:r>
        <w:rPr>
          <w:rFonts w:hint="eastAsia" w:ascii="宋体" w:hAnsi="宋体"/>
          <w:sz w:val="24"/>
          <w:szCs w:val="24"/>
        </w:rPr>
        <w:t>；如供应商是非企业专业服务机构的应提供执业许可证等证明文件；</w:t>
      </w:r>
      <w:r>
        <w:rPr>
          <w:rFonts w:ascii="宋体" w:hAnsi="宋体"/>
          <w:sz w:val="24"/>
          <w:szCs w:val="24"/>
        </w:rPr>
        <w:t xml:space="preserve"> </w:t>
      </w:r>
      <w:r>
        <w:rPr>
          <w:rFonts w:hint="eastAsia" w:ascii="宋体" w:hAnsi="宋体"/>
          <w:sz w:val="24"/>
          <w:szCs w:val="24"/>
        </w:rPr>
        <w:t>供应商是个体工商户的应提供有效的</w:t>
      </w:r>
      <w:r>
        <w:rPr>
          <w:rFonts w:hint="eastAsia" w:ascii="宋体"/>
          <w:sz w:val="24"/>
          <w:szCs w:val="24"/>
        </w:rPr>
        <w:t>“</w:t>
      </w:r>
      <w:r>
        <w:rPr>
          <w:rFonts w:hint="eastAsia" w:ascii="宋体" w:hAnsi="宋体"/>
          <w:sz w:val="24"/>
          <w:szCs w:val="24"/>
        </w:rPr>
        <w:t>个体工商户营业执照</w:t>
      </w:r>
      <w:r>
        <w:rPr>
          <w:rFonts w:hint="eastAsia" w:ascii="宋体"/>
          <w:sz w:val="24"/>
          <w:szCs w:val="24"/>
        </w:rPr>
        <w:t>”</w:t>
      </w:r>
      <w:r>
        <w:rPr>
          <w:rFonts w:hint="eastAsia" w:ascii="宋体" w:hAnsi="宋体"/>
          <w:sz w:val="24"/>
          <w:szCs w:val="24"/>
        </w:rPr>
        <w:t>、组织机构代码证证明文件（实行</w:t>
      </w:r>
      <w:r>
        <w:rPr>
          <w:rFonts w:hint="eastAsia" w:ascii="宋体"/>
          <w:sz w:val="24"/>
          <w:szCs w:val="24"/>
        </w:rPr>
        <w:t>“</w:t>
      </w:r>
      <w:r>
        <w:rPr>
          <w:rFonts w:hint="eastAsia" w:ascii="宋体" w:hAnsi="宋体"/>
          <w:sz w:val="24"/>
          <w:szCs w:val="24"/>
        </w:rPr>
        <w:t>统一社会信用代码</w:t>
      </w:r>
      <w:r>
        <w:rPr>
          <w:rFonts w:hint="eastAsia" w:ascii="宋体"/>
          <w:sz w:val="24"/>
          <w:szCs w:val="24"/>
        </w:rPr>
        <w:t>”</w:t>
      </w:r>
      <w:r>
        <w:rPr>
          <w:rFonts w:hint="eastAsia" w:ascii="宋体" w:hAnsi="宋体"/>
          <w:sz w:val="24"/>
          <w:szCs w:val="24"/>
        </w:rPr>
        <w:t>的不需单独提供组织机构代码证）；如供应商是自然人的，应提供有效的自然人的身份证明</w:t>
      </w:r>
      <w:r>
        <w:rPr>
          <w:rFonts w:ascii="宋体" w:hAnsi="宋体"/>
          <w:sz w:val="24"/>
          <w:szCs w:val="24"/>
        </w:rPr>
        <w:t>(</w:t>
      </w:r>
      <w:r>
        <w:rPr>
          <w:rFonts w:hint="eastAsia" w:ascii="宋体" w:hAnsi="宋体"/>
          <w:sz w:val="24"/>
          <w:szCs w:val="24"/>
        </w:rPr>
        <w:t>中国公民</w:t>
      </w:r>
      <w:r>
        <w:rPr>
          <w:rFonts w:ascii="宋体" w:hAnsi="宋体"/>
          <w:sz w:val="24"/>
          <w:szCs w:val="24"/>
        </w:rPr>
        <w:t>)</w:t>
      </w:r>
      <w:r>
        <w:rPr>
          <w:rFonts w:hint="eastAsia" w:ascii="宋体" w:hAnsi="宋体"/>
          <w:sz w:val="24"/>
          <w:szCs w:val="24"/>
        </w:rPr>
        <w:t>。</w:t>
      </w:r>
      <w:r>
        <w:rPr>
          <w:rFonts w:ascii="宋体" w:hAnsi="宋体"/>
          <w:sz w:val="24"/>
          <w:szCs w:val="24"/>
        </w:rPr>
        <w:t xml:space="preserve"> </w:t>
      </w:r>
    </w:p>
    <w:p>
      <w:pPr>
        <w:pageBreakBefore w:val="0"/>
        <w:widowControl w:val="0"/>
        <w:kinsoku/>
        <w:wordWrap/>
        <w:overflowPunct/>
        <w:topLinePunct w:val="0"/>
        <w:autoSpaceDE/>
        <w:autoSpaceDN/>
        <w:bidi w:val="0"/>
        <w:adjustRightInd/>
        <w:snapToGrid/>
        <w:spacing w:line="360" w:lineRule="exact"/>
        <w:textAlignment w:val="auto"/>
        <w:rPr>
          <w:rFonts w:ascii="宋体" w:hAnsi="宋体"/>
          <w:b/>
          <w:sz w:val="24"/>
          <w:szCs w:val="24"/>
        </w:rPr>
      </w:pPr>
      <w:r>
        <w:rPr>
          <w:rFonts w:ascii="宋体" w:hAnsi="宋体"/>
          <w:b/>
          <w:sz w:val="24"/>
          <w:szCs w:val="24"/>
        </w:rPr>
        <w:t>2</w:t>
      </w:r>
      <w:r>
        <w:rPr>
          <w:rFonts w:hint="eastAsia" w:ascii="宋体" w:hAnsi="宋体"/>
          <w:b/>
          <w:sz w:val="24"/>
          <w:szCs w:val="24"/>
        </w:rPr>
        <w:t>、具有良好的商业信誉和健全的财务会计制度的证明文件</w:t>
      </w:r>
      <w:r>
        <w:rPr>
          <w:rFonts w:ascii="宋体" w:hAnsi="宋体"/>
          <w:b/>
          <w:sz w:val="24"/>
          <w:szCs w:val="24"/>
        </w:rPr>
        <w:t xml:space="preserve"> </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szCs w:val="24"/>
        </w:rPr>
      </w:pPr>
      <w:r>
        <w:rPr>
          <w:rFonts w:hint="eastAsia" w:ascii="宋体" w:hAnsi="宋体"/>
          <w:sz w:val="24"/>
          <w:szCs w:val="24"/>
        </w:rPr>
        <w:t>供应商是法人的，提供谈判前</w:t>
      </w:r>
      <w:r>
        <w:rPr>
          <w:rFonts w:hint="eastAsia" w:ascii="宋体" w:hAnsi="宋体"/>
          <w:color w:val="0D0D0D"/>
          <w:sz w:val="24"/>
        </w:rPr>
        <w:t>二</w:t>
      </w:r>
      <w:r>
        <w:rPr>
          <w:rFonts w:hint="eastAsia" w:ascii="宋体" w:hAnsi="宋体"/>
          <w:sz w:val="24"/>
          <w:szCs w:val="24"/>
        </w:rPr>
        <w:t>个年度内任一年度经审计的财务状况报告，或在谈判前</w:t>
      </w:r>
      <w:r>
        <w:rPr>
          <w:rFonts w:hint="eastAsia" w:ascii="宋体" w:hAnsi="宋体"/>
          <w:sz w:val="24"/>
          <w:szCs w:val="24"/>
          <w:lang w:eastAsia="zh-CN"/>
        </w:rPr>
        <w:t>六</w:t>
      </w:r>
      <w:r>
        <w:rPr>
          <w:rFonts w:hint="eastAsia" w:ascii="宋体" w:hAnsi="宋体"/>
          <w:sz w:val="24"/>
          <w:szCs w:val="24"/>
        </w:rPr>
        <w:t>个月内其基本开户银行出具的资信证明；其他组织和自然人，没有经审计的财务报告，可以提供在谈判前</w:t>
      </w:r>
      <w:r>
        <w:rPr>
          <w:rFonts w:hint="eastAsia" w:ascii="宋体" w:hAnsi="宋体"/>
          <w:sz w:val="24"/>
          <w:szCs w:val="24"/>
          <w:lang w:eastAsia="zh-CN"/>
        </w:rPr>
        <w:t>六</w:t>
      </w:r>
      <w:r>
        <w:rPr>
          <w:rFonts w:hint="eastAsia" w:ascii="宋体" w:hAnsi="宋体"/>
          <w:sz w:val="24"/>
          <w:szCs w:val="24"/>
        </w:rPr>
        <w:t>个月内银行出具的资信证明。</w:t>
      </w:r>
      <w:r>
        <w:rPr>
          <w:rFonts w:ascii="宋体" w:hAnsi="宋体"/>
          <w:sz w:val="24"/>
          <w:szCs w:val="24"/>
        </w:rPr>
        <w:t xml:space="preserve"> </w:t>
      </w:r>
    </w:p>
    <w:p>
      <w:pPr>
        <w:pageBreakBefore w:val="0"/>
        <w:widowControl w:val="0"/>
        <w:kinsoku/>
        <w:wordWrap/>
        <w:overflowPunct/>
        <w:topLinePunct w:val="0"/>
        <w:autoSpaceDE/>
        <w:autoSpaceDN/>
        <w:bidi w:val="0"/>
        <w:adjustRightInd/>
        <w:snapToGrid/>
        <w:spacing w:line="360" w:lineRule="exact"/>
        <w:textAlignment w:val="auto"/>
        <w:rPr>
          <w:rFonts w:ascii="宋体" w:hAnsi="宋体"/>
          <w:b/>
          <w:sz w:val="24"/>
          <w:szCs w:val="24"/>
        </w:rPr>
      </w:pPr>
      <w:r>
        <w:rPr>
          <w:rFonts w:ascii="宋体" w:hAnsi="宋体"/>
          <w:b/>
          <w:sz w:val="24"/>
          <w:szCs w:val="24"/>
        </w:rPr>
        <w:t>3</w:t>
      </w:r>
      <w:r>
        <w:rPr>
          <w:rFonts w:hint="eastAsia" w:ascii="宋体" w:hAnsi="宋体"/>
          <w:b/>
          <w:sz w:val="24"/>
          <w:szCs w:val="24"/>
        </w:rPr>
        <w:t>、具有履行合同所必须的设备和专业技术能力的证明文件</w:t>
      </w:r>
      <w:r>
        <w:rPr>
          <w:rFonts w:ascii="宋体" w:hAnsi="宋体"/>
          <w:b/>
          <w:sz w:val="24"/>
          <w:szCs w:val="24"/>
        </w:rPr>
        <w:t xml:space="preserve"> </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sz w:val="24"/>
          <w:szCs w:val="24"/>
        </w:rPr>
      </w:pPr>
      <w:r>
        <w:rPr>
          <w:rFonts w:hint="eastAsia" w:ascii="宋体" w:hAnsi="宋体"/>
          <w:sz w:val="24"/>
          <w:szCs w:val="24"/>
        </w:rPr>
        <w:t>供应商提供具有履行合同所必须的设备和专业技术能力的声明函；</w:t>
      </w:r>
      <w:bookmarkStart w:id="2" w:name="_GoBack"/>
      <w:bookmarkEnd w:id="2"/>
    </w:p>
    <w:p>
      <w:pPr>
        <w:pageBreakBefore w:val="0"/>
        <w:widowControl w:val="0"/>
        <w:numPr>
          <w:ilvl w:val="0"/>
          <w:numId w:val="1"/>
        </w:numPr>
        <w:kinsoku/>
        <w:wordWrap/>
        <w:overflowPunct/>
        <w:topLinePunct w:val="0"/>
        <w:autoSpaceDE/>
        <w:autoSpaceDN/>
        <w:bidi w:val="0"/>
        <w:adjustRightInd/>
        <w:snapToGrid/>
        <w:spacing w:line="360" w:lineRule="exact"/>
        <w:textAlignment w:val="auto"/>
        <w:rPr>
          <w:rFonts w:ascii="宋体" w:hAnsi="宋体"/>
          <w:sz w:val="24"/>
          <w:szCs w:val="24"/>
        </w:rPr>
      </w:pPr>
      <w:r>
        <w:rPr>
          <w:rFonts w:hint="eastAsia" w:ascii="宋体" w:hAnsi="宋体"/>
          <w:b/>
          <w:sz w:val="24"/>
          <w:szCs w:val="24"/>
        </w:rPr>
        <w:t>有依法缴纳税收和社会保障资金的良好记录的证明文件</w:t>
      </w:r>
      <w:r>
        <w:rPr>
          <w:rFonts w:ascii="宋体" w:hAnsi="宋体"/>
          <w:sz w:val="24"/>
          <w:szCs w:val="24"/>
        </w:rPr>
        <w:t xml:space="preserve"> </w:t>
      </w:r>
    </w:p>
    <w:p>
      <w:pPr>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税务登记证（实行</w:t>
      </w:r>
      <w:r>
        <w:rPr>
          <w:rFonts w:hint="eastAsia" w:ascii="宋体"/>
          <w:sz w:val="24"/>
          <w:szCs w:val="24"/>
        </w:rPr>
        <w:t>“</w:t>
      </w:r>
      <w:r>
        <w:rPr>
          <w:rFonts w:hint="eastAsia" w:ascii="宋体" w:hAnsi="宋体"/>
          <w:sz w:val="24"/>
          <w:szCs w:val="24"/>
        </w:rPr>
        <w:t>统一社会信用代码</w:t>
      </w:r>
      <w:r>
        <w:rPr>
          <w:rFonts w:hint="eastAsia" w:ascii="宋体"/>
          <w:sz w:val="24"/>
          <w:szCs w:val="24"/>
        </w:rPr>
        <w:t>”</w:t>
      </w:r>
      <w:r>
        <w:rPr>
          <w:rFonts w:hint="eastAsia" w:ascii="宋体" w:hAnsi="宋体"/>
          <w:sz w:val="24"/>
          <w:szCs w:val="24"/>
        </w:rPr>
        <w:t>的不需单独提供）和谈判前</w:t>
      </w:r>
      <w:r>
        <w:rPr>
          <w:rFonts w:hint="eastAsia" w:ascii="宋体" w:hAnsi="宋体"/>
          <w:color w:val="0D0D0D"/>
          <w:sz w:val="24"/>
        </w:rPr>
        <w:t>六</w:t>
      </w:r>
      <w:r>
        <w:rPr>
          <w:rFonts w:hint="eastAsia" w:ascii="宋体" w:hAnsi="宋体"/>
          <w:sz w:val="24"/>
          <w:szCs w:val="24"/>
        </w:rPr>
        <w:t>个月内任意一个月的企业缴税凭证或证明；</w:t>
      </w:r>
      <w:r>
        <w:rPr>
          <w:rFonts w:ascii="宋体" w:hAnsi="宋体"/>
          <w:sz w:val="24"/>
          <w:szCs w:val="24"/>
        </w:rPr>
        <w:t xml:space="preserve"> </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谈判前</w:t>
      </w:r>
      <w:r>
        <w:rPr>
          <w:rFonts w:hint="eastAsia" w:ascii="宋体" w:hAnsi="宋体"/>
          <w:color w:val="0D0D0D"/>
          <w:sz w:val="24"/>
        </w:rPr>
        <w:t>六</w:t>
      </w:r>
      <w:r>
        <w:rPr>
          <w:rFonts w:hint="eastAsia" w:ascii="宋体" w:hAnsi="宋体"/>
          <w:sz w:val="24"/>
          <w:szCs w:val="24"/>
        </w:rPr>
        <w:t>个月内任意一个月的缴纳社会保障资金的凭证或当地社会保障局出具的缴纳明细。</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sz w:val="24"/>
          <w:szCs w:val="24"/>
        </w:rPr>
      </w:pPr>
      <w:r>
        <w:rPr>
          <w:rFonts w:hint="eastAsia" w:ascii="宋体" w:hAnsi="宋体"/>
          <w:sz w:val="24"/>
          <w:szCs w:val="24"/>
        </w:rPr>
        <w:t>依法免税或不需要缴纳社会保障资金的供应商，应当提供相关文件证明其依法免税或不需要缴纳社会保障资金。</w:t>
      </w:r>
    </w:p>
    <w:p>
      <w:pPr>
        <w:pageBreakBefore w:val="0"/>
        <w:widowControl w:val="0"/>
        <w:kinsoku/>
        <w:wordWrap/>
        <w:overflowPunct/>
        <w:topLinePunct w:val="0"/>
        <w:autoSpaceDE/>
        <w:autoSpaceDN/>
        <w:bidi w:val="0"/>
        <w:adjustRightInd/>
        <w:snapToGrid/>
        <w:spacing w:line="360" w:lineRule="exact"/>
        <w:textAlignment w:val="auto"/>
        <w:rPr>
          <w:rFonts w:ascii="宋体"/>
          <w:sz w:val="24"/>
          <w:szCs w:val="24"/>
        </w:rPr>
      </w:pPr>
      <w:r>
        <w:rPr>
          <w:rFonts w:ascii="宋体" w:hAnsi="宋体"/>
          <w:b/>
          <w:sz w:val="24"/>
          <w:szCs w:val="24"/>
        </w:rPr>
        <w:t>5</w:t>
      </w:r>
      <w:r>
        <w:rPr>
          <w:rFonts w:hint="eastAsia" w:ascii="宋体" w:hAnsi="宋体"/>
          <w:b/>
          <w:sz w:val="24"/>
          <w:szCs w:val="24"/>
        </w:rPr>
        <w:t>、</w:t>
      </w:r>
      <w:r>
        <w:rPr>
          <w:rFonts w:ascii="宋体" w:hAnsi="宋体"/>
          <w:b/>
          <w:sz w:val="24"/>
          <w:szCs w:val="24"/>
        </w:rPr>
        <w:t xml:space="preserve"> </w:t>
      </w:r>
      <w:r>
        <w:rPr>
          <w:rFonts w:hint="eastAsia" w:ascii="宋体" w:hAnsi="宋体"/>
          <w:b/>
          <w:sz w:val="24"/>
          <w:szCs w:val="24"/>
        </w:rPr>
        <w:t>参加</w:t>
      </w:r>
      <w:r>
        <w:rPr>
          <w:rFonts w:hint="eastAsia" w:ascii="宋体" w:hAnsi="宋体"/>
          <w:b/>
          <w:sz w:val="24"/>
          <w:szCs w:val="24"/>
          <w:lang w:eastAsia="zh-CN"/>
        </w:rPr>
        <w:t>本次</w:t>
      </w:r>
      <w:r>
        <w:rPr>
          <w:rFonts w:hint="eastAsia" w:ascii="宋体" w:hAnsi="宋体"/>
          <w:b/>
          <w:sz w:val="24"/>
          <w:szCs w:val="24"/>
        </w:rPr>
        <w:t>采购前三年内</w:t>
      </w:r>
      <w:r>
        <w:rPr>
          <w:rFonts w:ascii="宋体"/>
          <w:b/>
          <w:sz w:val="24"/>
          <w:szCs w:val="24"/>
        </w:rPr>
        <w:t>,</w:t>
      </w:r>
      <w:r>
        <w:rPr>
          <w:rFonts w:hint="eastAsia" w:ascii="宋体" w:hAnsi="宋体"/>
          <w:b/>
          <w:sz w:val="24"/>
          <w:szCs w:val="24"/>
        </w:rPr>
        <w:t>在经营活动中没有重大违法记录的证明文件</w:t>
      </w:r>
      <w:r>
        <w:rPr>
          <w:rFonts w:ascii="宋体" w:hAnsi="宋体"/>
          <w:b/>
          <w:sz w:val="24"/>
          <w:szCs w:val="24"/>
        </w:rPr>
        <w:t xml:space="preserve"> </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sz w:val="24"/>
          <w:szCs w:val="24"/>
        </w:rPr>
      </w:pPr>
      <w:r>
        <w:rPr>
          <w:rFonts w:hint="eastAsia" w:ascii="宋体" w:hAnsi="宋体"/>
          <w:sz w:val="24"/>
          <w:szCs w:val="24"/>
        </w:rPr>
        <w:t>参加</w:t>
      </w:r>
      <w:r>
        <w:rPr>
          <w:rFonts w:hint="eastAsia" w:ascii="宋体" w:hAnsi="宋体"/>
          <w:sz w:val="24"/>
          <w:szCs w:val="24"/>
          <w:lang w:eastAsia="zh-CN"/>
        </w:rPr>
        <w:t>本次</w:t>
      </w:r>
      <w:r>
        <w:rPr>
          <w:rFonts w:hint="eastAsia" w:ascii="宋体" w:hAnsi="宋体"/>
          <w:sz w:val="24"/>
          <w:szCs w:val="24"/>
        </w:rPr>
        <w:t>采购前三年内</w:t>
      </w:r>
      <w:r>
        <w:rPr>
          <w:rFonts w:ascii="宋体"/>
          <w:sz w:val="24"/>
          <w:szCs w:val="24"/>
        </w:rPr>
        <w:t>,</w:t>
      </w:r>
      <w:r>
        <w:rPr>
          <w:rFonts w:hint="eastAsia" w:ascii="宋体" w:hAnsi="宋体"/>
          <w:sz w:val="24"/>
          <w:szCs w:val="24"/>
        </w:rPr>
        <w:t>在经营活动中没有重大违法记录声明函；</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sz w:val="24"/>
          <w:szCs w:val="24"/>
        </w:rPr>
      </w:pPr>
      <w:r>
        <w:rPr>
          <w:rFonts w:hint="eastAsia" w:ascii="宋体" w:hAnsi="宋体"/>
          <w:sz w:val="24"/>
          <w:szCs w:val="24"/>
        </w:rPr>
        <w:t>重大违法记录，是指供应商因违法经营受到刑事处罚或者责令停产停业、吊销许可证或者执照、较大罚款等行政处罚。</w:t>
      </w:r>
    </w:p>
    <w:p>
      <w:pPr>
        <w:pageBreakBefore w:val="0"/>
        <w:widowControl w:val="0"/>
        <w:kinsoku/>
        <w:wordWrap/>
        <w:overflowPunct/>
        <w:topLinePunct w:val="0"/>
        <w:autoSpaceDE/>
        <w:autoSpaceDN/>
        <w:bidi w:val="0"/>
        <w:adjustRightInd/>
        <w:snapToGrid/>
        <w:spacing w:line="360" w:lineRule="exact"/>
        <w:textAlignment w:val="auto"/>
        <w:rPr>
          <w:rFonts w:ascii="宋体"/>
          <w:b/>
          <w:sz w:val="24"/>
          <w:szCs w:val="24"/>
        </w:rPr>
      </w:pPr>
      <w:r>
        <w:rPr>
          <w:rFonts w:ascii="宋体" w:hAnsi="宋体"/>
          <w:b/>
          <w:sz w:val="24"/>
          <w:szCs w:val="24"/>
        </w:rPr>
        <w:t>6</w:t>
      </w:r>
      <w:r>
        <w:rPr>
          <w:rFonts w:hint="eastAsia" w:ascii="宋体" w:hAnsi="宋体"/>
          <w:b/>
          <w:sz w:val="24"/>
          <w:szCs w:val="24"/>
        </w:rPr>
        <w:t>、其他资格证明材料；</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法定代表人授权书</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）法人身份证复印件及被授权人身份证复印件</w:t>
      </w:r>
    </w:p>
    <w:p>
      <w:pPr>
        <w:pageBreakBefore w:val="0"/>
        <w:widowControl w:val="0"/>
        <w:kinsoku/>
        <w:wordWrap/>
        <w:overflowPunct/>
        <w:topLinePunct w:val="0"/>
        <w:autoSpaceDE/>
        <w:autoSpaceDN/>
        <w:bidi w:val="0"/>
        <w:adjustRightInd/>
        <w:snapToGrid/>
        <w:spacing w:line="360" w:lineRule="exact"/>
        <w:ind w:firstLine="480" w:firstLineChars="200"/>
        <w:textAlignment w:val="auto"/>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）招标公告第二条中要求的证明材料</w:t>
      </w:r>
    </w:p>
    <w:p/>
    <w:p>
      <w:pPr>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EA968"/>
    <w:multiLevelType w:val="singleLevel"/>
    <w:tmpl w:val="88AEA96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71C77"/>
    <w:rsid w:val="18EF20F7"/>
    <w:rsid w:val="370B1E5F"/>
    <w:rsid w:val="5EC16300"/>
    <w:rsid w:val="6D535020"/>
    <w:rsid w:val="72671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beforeLines="0" w:after="260" w:afterLines="0" w:line="416" w:lineRule="auto"/>
      <w:outlineLvl w:val="1"/>
    </w:pPr>
    <w:rPr>
      <w:rFonts w:ascii="Arial" w:hAnsi="Arial" w:eastAsia="黑体"/>
      <w:b/>
      <w:bCs/>
      <w:sz w:val="32"/>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2018-09-06T00:33:00Z</dcterms:created>
  <dc:creator>Administrator</dc:creator>
  <cp:lastModifiedBy>Administrator</cp:lastModifiedBy>
  <dcterms:modified xsi:type="dcterms:W3CDTF">2018-09-17T02:41:54Z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