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171A1D"/>
          <w:spacing w:val="0"/>
          <w:w w:val="1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江西旅游商贸职业学院</w:t>
      </w:r>
      <w:r>
        <w:rPr>
          <w:rFonts w:hint="eastAsia" w:ascii="黑体" w:hAnsi="黑体" w:eastAsia="黑体" w:cs="黑体"/>
          <w:b w:val="0"/>
          <w:i w:val="0"/>
          <w:caps w:val="0"/>
          <w:color w:val="171A1D"/>
          <w:spacing w:val="0"/>
          <w:w w:val="100"/>
          <w:sz w:val="36"/>
          <w:szCs w:val="36"/>
          <w:shd w:val="clear" w:color="auto" w:fill="FFFFFF"/>
        </w:rPr>
        <w:t>大门门岗</w:t>
      </w:r>
      <w:r>
        <w:rPr>
          <w:rFonts w:hint="eastAsia" w:ascii="黑体" w:hAnsi="黑体" w:eastAsia="黑体" w:cs="黑体"/>
          <w:b w:val="0"/>
          <w:i w:val="0"/>
          <w:caps w:val="0"/>
          <w:color w:val="171A1D"/>
          <w:spacing w:val="0"/>
          <w:w w:val="100"/>
          <w:sz w:val="36"/>
          <w:szCs w:val="36"/>
          <w:shd w:val="clear" w:color="auto" w:fill="FFFFFF"/>
          <w:lang w:val="en-US" w:eastAsia="zh-CN"/>
        </w:rPr>
        <w:t>紧急</w:t>
      </w:r>
      <w:r>
        <w:rPr>
          <w:rFonts w:hint="eastAsia" w:ascii="黑体" w:hAnsi="黑体" w:eastAsia="黑体" w:cs="黑体"/>
          <w:b w:val="0"/>
          <w:i w:val="0"/>
          <w:caps w:val="0"/>
          <w:color w:val="171A1D"/>
          <w:spacing w:val="0"/>
          <w:w w:val="100"/>
          <w:sz w:val="36"/>
          <w:szCs w:val="36"/>
          <w:shd w:val="clear" w:color="auto" w:fill="FFFFFF"/>
        </w:rPr>
        <w:t>服务</w:t>
      </w:r>
      <w:r>
        <w:rPr>
          <w:rFonts w:hint="eastAsia" w:ascii="黑体" w:hAnsi="黑体" w:eastAsia="黑体" w:cs="黑体"/>
          <w:b w:val="0"/>
          <w:i w:val="0"/>
          <w:caps w:val="0"/>
          <w:color w:val="171A1D"/>
          <w:spacing w:val="0"/>
          <w:w w:val="100"/>
          <w:sz w:val="36"/>
          <w:szCs w:val="36"/>
          <w:shd w:val="clear" w:color="auto" w:fill="FFFFFF"/>
          <w:lang w:val="en-US" w:eastAsia="zh-CN"/>
        </w:rPr>
        <w:t>项目</w:t>
      </w:r>
    </w:p>
    <w:p>
      <w:pPr>
        <w:keepLines w:val="0"/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6"/>
          <w:szCs w:val="36"/>
          <w:lang w:val="en-US" w:eastAsia="zh-CN"/>
        </w:rPr>
        <w:t>采购要求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一、人员要求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安保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人员</w:t>
      </w: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53</w:t>
      </w: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名）：所有安保服务人员为中国公民，男性25-60周岁，身高1.68米以上；女性25—55周岁，身高1.58米以上；均具有初中以上文化，五官端</w:t>
      </w:r>
      <w:bookmarkStart w:id="0" w:name="_GoBack"/>
      <w:bookmarkEnd w:id="0"/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正、肢体健全、身体及心理健康，具有有效身份证明；所有安保服务人员（含管理人员）持公安部门颁发的保安员证上岗。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1.安全保卫管理人员（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名）,年龄在男25-50周岁/女25—50周岁，</w:t>
      </w:r>
      <w:r>
        <w:rPr>
          <w:rFonts w:hint="default" w:ascii="仿宋_GB2312" w:eastAsia="仿宋_GB2312"/>
          <w:b w:val="0"/>
          <w:i w:val="0"/>
          <w:caps w:val="0"/>
          <w:color w:val="FF0000"/>
          <w:spacing w:val="0"/>
          <w:w w:val="100"/>
          <w:sz w:val="32"/>
          <w:szCs w:val="32"/>
          <w:lang w:val="en-US" w:eastAsia="zh-CN"/>
        </w:rPr>
        <w:t>全日制本科学历及以上，法学或消防或公安专业</w:t>
      </w: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2.北大门与南大门门卫（20名）7：30至18：30在岗门卫7人；18：30至次日7：30在岗门卫2人。注：南大门锁闭时，人员全部集中到北大门或校园安全巡逻。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3.西南门与北侧门门卫（11名）6：30至7：30在岗门卫共2人；7：30至18：30在岗门卫共4人；18：30至22：30在岗门卫共2人。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4.南区门岗（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名）24小时在岗门卫1人。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5.图书馆门岗（2名）7：30至21：30在岗门卫1人。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.安消联动中心（8名）每日24小时在岗值班人员2人，除基本要求外，另需具备人社部门颁发的建（构）筑物消防员证或消防设施操作员证，投标文件中需提供8名人员的建（构）筑物消防员证或消防设施操作员证复印件和身份证复印件（中标成交商签订合同前需提供所有原件现场备案）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7.校园巡逻岗（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名）19：00至次日7：00在岗巡逻人员4人。负责校园巡逻、楼栋开关门以及协助安全稳定处校内安全应急处置。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二、工作内容及其它要求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对派驻的工作人员实行严格管理；门卫须认真按照学校规定认真执行校园大门守护职责，履行防疫、防暴、反恐等职责要求，并做好值班记录；巡逻保安须认真按照学校要求，认真巡逻，至少每60分钟全面校园巡逻一次，对校园内发生的安全事件（事故）等需要及时规范报告、处置，并做好巡逻及处置记录；消控室及监控室值班人员，须认真按照学校要求，认真做好消防控制设备、视频监控设备的值班值守以及110校园警务电话接警工作，发现安全事件（事故）、设备故障等需要及时规范报告、处置，并做好值班及接警记录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所有人员着统一服装上岗。全部人员应当着保安员服装，佩带全国统一的保安服务标志。保安员服装和保安服务标志应当与人民解放军、人民武装警察和人民警察、工商税务等行政执法机关以及人民法院、人民检察院工作人员的制式服装、标志服饰有明显区别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.以下人员不得录用上岗。不具有从业资格证书的；不能满足中标响应时承诺人员配置要求的；有不良嗜好或不雅妆容（如酗酒、赌博、纹身、染发、戴耳环）的；有精神病史及传染病的。如采购方发现有以上情况人员被聘用上岗的，扣减供应方服务费每人每次3千元人民币，并在一周内更换成符合条件的人员，如未能及时更换人员，则采购方可直接解除合同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4.人员到场时间：合同约定时间。学校在特殊时期超过所购内容的加班，由学校和中标单位协商，在合适的时期内进行调休处理。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5.中标单位须遵守《保安服务管理条例》、《劳动法》、《劳动合同法》、《社会保险法》等相关法规，依法管理，合法用工，如有违法行为且影响到采购方的情形，则采购方可直接解除合同。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6.中标单位为保安人员配备所有的常用劳保用品、安保用品和设备，为巡逻岗配备电动巡逻车2辆，在校园四个大门值班点及两个片区各配备一台执法记录仪。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.完成学校安全稳定处临时交办的与安保服务相关的工作。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83D3C"/>
    <w:rsid w:val="1B9E76B8"/>
    <w:rsid w:val="3F0B31D5"/>
    <w:rsid w:val="44083D3C"/>
    <w:rsid w:val="48C45AAB"/>
    <w:rsid w:val="61FC5F83"/>
    <w:rsid w:val="68B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2021-09-14T02:28:00Z</dcterms:created>
  <dc:creator>Administrator</dc:creator>
  <cp:lastModifiedBy>Administrator</cp:lastModifiedBy>
  <dcterms:modified xsi:type="dcterms:W3CDTF">2021-09-15T03:44:12Z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953A18F5FB2A45A8B84E5DEE0976D2E8</vt:lpwstr>
  </property>
</Properties>
</file>