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《职业生涯规划》精品课程建设需求参数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p>
      <w:pPr>
        <w:pStyle w:val="4"/>
        <w:numPr>
          <w:numId w:val="0"/>
        </w:numPr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bookmarkStart w:id="9" w:name="_GoBack"/>
      <w:bookmarkEnd w:id="9"/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一、采购要求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tbl>
      <w:tblPr>
        <w:tblStyle w:val="15"/>
        <w:tblW w:w="42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149"/>
        <w:gridCol w:w="3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数量</w:t>
            </w:r>
          </w:p>
        </w:tc>
        <w:tc>
          <w:tcPr>
            <w:tcW w:w="25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《职业生涯规划》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精品课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章节导学视频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(每个不少于10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分钟)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二、参数需求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1.教学设计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制作团队委派专业的课程顾问“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一”与课程教师进行教学设计研讨：就知识点体系进行课程的顶层设计，提供碎片化、主题化的教学设计指导，商定课程视频内容设计的安排，制定项目时间执行计划表，帮助授课教师进行视频脚本编写并拍摄，编辑碎片化视频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并派相关专业的课程思政专家进行指导。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2.知识产权保护原则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此条款投标人必须全部满足并提供具有法律效力的书面承诺。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遵循共建共享原则，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最终交付的资源所有权归属采购方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，中标方拥有使用权，对其资源进行运营与维护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3.拍摄要求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拍摄方式要求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根据课程的性质，制作团队与教师一起确定精品在线开放课程视频最合理的拍摄方式，提供不少于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种（无人机，稳定器，双机位拍摄）的拍摄模式可供老师选择。根据课程视频制作需要，视频拍摄需提供多种拍摄场地，进行教学场景的设计与布景（每门课程不少于3种，具体视课程性质而定）。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课程拍摄制作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（1）试拍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提供该项目课题组</w:t>
      </w:r>
      <w:r>
        <w:rPr>
          <w:rFonts w:hint="eastAsia" w:hAnsi="宋体" w:cs="宋体"/>
          <w:sz w:val="24"/>
          <w:szCs w:val="24"/>
          <w:lang w:val="en-US" w:eastAsia="zh-CN"/>
        </w:rPr>
        <w:t>老师</w:t>
      </w:r>
      <w:r>
        <w:rPr>
          <w:rFonts w:hint="eastAsia" w:ascii="宋体" w:hAnsi="宋体" w:eastAsia="宋体" w:cs="宋体"/>
          <w:sz w:val="24"/>
          <w:szCs w:val="24"/>
        </w:rPr>
        <w:t>的试拍服务。让老师体验现场的环境，为正式的拍摄做好基础，有专人在现场为老师讲解拍摄技巧及拍摄注意事项，让老师充分的展示教学经验与个人魅力结合。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（2）正式拍摄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一般采用2机位或以上进行拍摄，画质、音质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清晰，拍摄视频分辨率大于等于1920*1080、宽高比为16:9、帧速率为25帧/秒，配备专业拾音设备；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课程按照教师课程设计进行录制。拍摄场地可以是课堂、演播室、实践教学室等，现场光线充足、环境安静整洁、避免出现广告嫌疑或与课程无关的标识等内容。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（3）课程制作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使用专业的非线性编辑系统EDIUS、Premiere等对源音视频进行最基本的处理（如抠像、颜色校正、双声道处理等）；使用专业的视音频编辑系统（对要编辑的素材）进行视频降噪和音频降噪，以达到视频画面的严格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根据不同的拍摄方式和每讲的课程内容，使用专业的后期合成软件和图片处理软件进行片花和背景设计，配乐选择等，并且主色调要和片头、尾还有内容相协调；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制作完之后，添加必要的背景音乐，保证制作的片花无错误、无硬伤，画面美观，排版规范、逻辑完整。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课程审核校对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Toc25080"/>
      <w:r>
        <w:rPr>
          <w:rFonts w:hint="eastAsia" w:ascii="宋体" w:hAnsi="宋体" w:eastAsia="宋体" w:cs="宋体"/>
          <w:sz w:val="24"/>
          <w:szCs w:val="24"/>
        </w:rPr>
        <w:t>后期制作完成后，由专人负责整体课程质量的审核，确保内容形式无误。定稿后安排课程编辑将视频修改制作完成，进行字幕创建添加。交片时提交【视频交接明细表】（纸质及电子档），且新片交付时附带对应的【课程拍摄满意度确认单】（纸质），修片交付时要附上每个片子对应的【视频修改单】（纸质或电子档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</w:rPr>
        <w:t>课程拍摄是否能达到满意度以学校课程负责人意见为参考依据，未达到满意度要求的课程必须免费重新录制，直至达到满意度要求为止，中标方不得按照录制次数进行费用计算。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课程</w:t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上传推广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6.1课程定稿后，帮助教师将视频资源以及其它富媒体资源（含相应的文本、教案、图片、音频、视频、动画、图书、期刊等）整合或对接国内主流的在线课平台，如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国家智慧教育平台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赣教云、</w:t>
      </w:r>
      <w:r>
        <w:rPr>
          <w:rFonts w:hint="eastAsia" w:ascii="宋体" w:hAnsi="宋体" w:eastAsia="宋体" w:cs="宋体"/>
          <w:sz w:val="24"/>
          <w:szCs w:val="24"/>
        </w:rPr>
        <w:t>智慧职教等，可以免费在平台上进行课程上传和推广，平台可参加国家级精品课参选，并提供获奖名单。提供咨询服务和课程运行质量辅助服务，为期一年及以上，主要内容有：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（1）选择适合课程的模版进行首页的编辑与美化，进行首页设计、页面美化、文字排版、文字校对、页面审核等，以展示课程的风采；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（2）需对上传的资料进行页面美化，以保证课程的整体美观；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（3）课程内容编辑必须围绕知识点进行视频、音频、文本、图片等相关资料的整合制作，提供每个知识点科学有效的相关联知识结构图。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（4）根据学校要求对课程进行修改。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人员配置及设备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1、具备专业化妆师进行形象设计，化妆师必须在拍摄过程中全程跟妆。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配备高水平的制作人才团队，具备资深专业摄像师、摄像助理、灯光师、场记员等专业摄像团队拍摄现场服务，包括拍摄前及拍摄过程摄像机、机位位置、音频设备、灯光调试管理，化妆，拍摄进度、时间、内容、景别等内容的记录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3、拍摄设备：专业高清摄像用机（至少2机位）、拍摄轨道、摇臂等；辅助记忆设备（提词器）1套；专业无线麦模式的音频设备、专业影视摄影镝灯，LED面光灯等。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4、具备专业的视频处理团队进行视频调色渲染、特效包装、二维/三维动画制作、字幕制作、视频转换等专业团队进行视频后期处理。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bookmarkStart w:id="1" w:name="_Toc12173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4.质量、技术规格、物理特性等要求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在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校方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搭建临时“摄影棚”录播教室，不小于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平米，要求：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）需要搭建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临时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摄影棚，能够实现5D特效技术，具有强大的图像拍摄处理性能。摄录背景“绿屏抠像”，后期制作可以替换背景，不会出现抠图虚化、褶皱楞次等不平整图像，无背景替换痕迹；摄影背景还需有无纺布、植绒布、毛毡布、卡纸等多种选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）摄影灯（带柔光罩），至少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盏以上；光宝猎豹LB 1000W、LB 600W、英国保荣500W影室灯或同级别摄影灯，且各类附件如反光板，大型八角柔光罩，红头灯，雷达罩，猪嘴，背景渐变灯罩等要齐全。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台单反高端相机（或摄影机可达到同级别拍摄效果），有效像素：1620万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）主拍摄区域长12米×宽9米。拍摄区域宽阔适合各种人像拍摄和动态讲课视屏录制，两侧配有无影墙。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）每集微课录制完毕，需要监听监看，能够实现片段补录功能。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）单次摄录人员配备（均需为专业级人员）：机位摄影师不少于2人，导播不少于1人，化妆造型师1人。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 xml:space="preserve">拍摄过程，要避免镜头的跟拍或跟丢，避免观看者头晕，让优质课堂资源视频观摩，能轻松实现课程视频与使用者的互动教学。 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 xml:space="preserve">    （二）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视频内容要求</w:t>
      </w:r>
    </w:p>
    <w:p>
      <w:pPr>
        <w:pStyle w:val="1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bookmarkEnd w:id="1"/>
      <w:r>
        <w:rPr>
          <w:rFonts w:hint="eastAsia" w:ascii="宋体" w:hAnsi="宋体" w:eastAsia="宋体" w:cs="宋体"/>
          <w:sz w:val="24"/>
          <w:szCs w:val="24"/>
        </w:rPr>
        <w:t>成片内容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屏幕图像的构图合理，画面主体突出。人像及肢体动作以及配合讲授选用的板书、画板、教具实物、模型和实验设备等均不能超出镜头所及范围。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授课视频的的背景可采用彩色喷绘、电脑虚拟或现场实景等背景。背景的颜色、图案不易过多，应保持静态，画面应简洁、明快，有利于营造学习气氛。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摄像镜头应保持与主讲教师目光平视的角度。禁仰拍、俯拍。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当教师指向PPT时，应在3秒内切换成含PPT在内的全景、PPT特写或插入PPT。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插入PPT应于授课内容吻合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全片内容前后衔接，应删除与授课无关的内容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（1）每门课程应根据课程特色，设计不同的课程简介、片头，片头应包括:学校LOGO、课程名称、讲次、标题、主讲教师姓名、专业技术职务、学校等信息。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（2）片头和片尾的时间不超过10秒，并且都要嵌入舒缓的背景音乐。</w:t>
            </w:r>
          </w:p>
        </w:tc>
      </w:tr>
    </w:tbl>
    <w:p>
      <w:pPr>
        <w:pStyle w:val="1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" w:name="_Toc20615"/>
      <w:r>
        <w:rPr>
          <w:rFonts w:hint="eastAsia" w:ascii="宋体" w:hAnsi="宋体" w:eastAsia="宋体" w:cs="宋体"/>
          <w:sz w:val="24"/>
          <w:szCs w:val="24"/>
        </w:rPr>
        <w:t>2.视频制作标准</w:t>
      </w:r>
      <w:bookmarkEnd w:id="2"/>
    </w:p>
    <w:tbl>
      <w:tblPr>
        <w:tblStyle w:val="15"/>
        <w:tblW w:w="8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视频录制与输出尺寸：1920×1080，视频画幅宽高比16:9 ，帧速率为25帧/秒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输出视频采用AVC编码（H.264,Baseline Profile Level 3.0）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文件格式采用MOV、 AVI、MPEG 、 WMV、MP4等常用格式，视频类素材中的音频与视频图像有良好的同步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选用优质视频源，以保证得到较好的视频信号质量，视频播放清楚流畅，速率不小于 25 帧/秒， 播放：全片图像同步性能稳定，无失步现象；图像无抖动跳跃，色彩无突变；图像清新，播放流畅，声音清楚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同一专业视频统一片头，同一专业视频统一字幕；字幕使用符合国家标准的规范字，不出现繁体字、异体字（国家规定的除外）、错别字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颜色：白平衡正确，无明显偏色，多机拍摄的镜头衔接处无明显色差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每个视频的非线、AE工程包及其使用过的插件、字体要统一模板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布局：字幕的字体、大小、色彩搭配、摆放位置、停留时间、出入屏方式力求与其他要素（画面、解说词、音乐）配合适当，不破坏原有画面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7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语音：采用标准的普通话、美式或英式英语配音。配音准确规范、清晰流畅：吐字必须规范，不能垒块、蹦字，读错字，使用适合教学的语调。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采样频率：不低于 48kHz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码率：量化位数大于 8 位，动态码流的最低码率不得低于 1024Kb，音频码流率128Kbps(恒定)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播放：音频播放流畅，声音清晰，噪音低，回响小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格式：采用常见存储格式，如 WMA、MP3 或其他流式音频格式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内容：文字配音内容正确、完整、精炼，突出主题，突出教学性</w:t>
            </w:r>
          </w:p>
        </w:tc>
      </w:tr>
    </w:tbl>
    <w:p>
      <w:pPr>
        <w:pStyle w:val="1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" w:name="_Toc2277"/>
      <w:r>
        <w:rPr>
          <w:rFonts w:hint="eastAsia" w:ascii="宋体" w:hAnsi="宋体" w:eastAsia="宋体" w:cs="宋体"/>
          <w:sz w:val="24"/>
          <w:szCs w:val="24"/>
        </w:rPr>
        <w:t>3.</w:t>
      </w:r>
      <w:bookmarkEnd w:id="3"/>
      <w:bookmarkStart w:id="4" w:name="_Toc5144"/>
      <w:bookmarkStart w:id="5" w:name="_Toc24012"/>
      <w:r>
        <w:rPr>
          <w:rFonts w:hint="eastAsia" w:ascii="宋体" w:hAnsi="宋体" w:eastAsia="宋体" w:cs="宋体"/>
          <w:sz w:val="24"/>
          <w:szCs w:val="24"/>
        </w:rPr>
        <w:t>图形/图像素材制作标准</w:t>
      </w:r>
      <w:bookmarkEnd w:id="4"/>
      <w:bookmarkEnd w:id="5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文件格式：*.jpg;*.png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色彩：彩色图像的颜色数不低于8位色，灰度图像的灰度级不低于128级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分辨率：扫描图像的扫描分辨率不低于150dpi，创建网络用图像分辨率不低于72dpi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清晰度：所有图像扫描后，需要使用photoshop或其他图像处理软件进行裁剪、校色等处理。以清晰为原则，保证视觉效果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移动端功能支持：多张图片手动浏览</w:t>
            </w:r>
          </w:p>
        </w:tc>
      </w:tr>
    </w:tbl>
    <w:p>
      <w:pPr>
        <w:pStyle w:val="1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6" w:name="_Toc25901"/>
      <w:bookmarkStart w:id="7" w:name="_Toc597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.课件PPT制作标准</w:t>
      </w:r>
      <w:bookmarkEnd w:id="6"/>
      <w:bookmarkEnd w:id="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（1）制作原则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演示文稿（PPT）内容丰富，可集文字、图形、图像、声音以及视频等多种媒体元素于一体。页面设置要求符合高清格式比例，幻灯片大小为“全屏显示16：9”。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整体效果应风格统一、色彩协调、美观大方。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（2）字体与字号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字体与字号参照下表：</w:t>
      </w:r>
    </w:p>
    <w:tbl>
      <w:tblPr>
        <w:tblStyle w:val="15"/>
        <w:tblW w:w="7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769"/>
        <w:gridCol w:w="1248"/>
        <w:gridCol w:w="1224"/>
        <w:gridCol w:w="132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大标题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主讲信息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一级标题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正文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字体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大黑、时尚中黑、大隶书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黑体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黑体、魏碑、大宋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雅黑、中宋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雅黑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50～70磅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36～40磅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36～40磅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24～32磅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上下左右居中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左右居中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左右居中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左对齐或居中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左右居中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（3）版心与版式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每页四周留出空白，应避免内容顶到页面边缘，边界安全区域分别为左、右130像素内，上、下90像素内。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背景色以简洁适中饱和度为主（颜色保持在一至两种色系内）；背景和场景不宜变化过多；文字、图形等内容应与背景对比醒目。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（5）色调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色彩的选配应与课程科目相吻合；每一短视频或一系列短视频在配色上应体现出系统性，可选一种主色调再加上一至两种辅助色进行匹配；同一屏里文字不宜超出三种颜色。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（6）字距与行距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标题：在文字少的情形下，字距放宽一倍体现舒展性；正文：行距使用1行或1.5行，便于阅读。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（7）配图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图像应清晰并能反映出内容主题思想，分辨率应为72dpi以上；图片不可加长或压窄，防止变形；图形使用应通俗易懂，便于理解。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（8）修饰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细线条的运用比粗线条更显精致；扁平式的装饰更接近时代审美；有趣味的装饰通常更能吸引人。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（9）版权来源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素材选用注意版权，涉及版权问题须加入“版权来源”信息。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.字幕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（1）字幕文件采用SRT格式，中英文字幕需分成两个SRT文件。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字幕制作，字幕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（3）时间轴准确，字幕出现时间与视频声音一致。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（4）每屏只有一行字幕；画幅比为16：9，每行不超过20个字；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（5）只有书名号及书名号中的标点、间隔号、连接号、具有特殊含意的词语的引号可以出现在字幕中，在每屏字幕中用空格代替标点表示语气停顿，所有标点及空格均使用全角。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（6）字幕中的数学公式、化学分子式、物理量和单位，尽量以文本文字呈现；不宜用文本文字呈现的且在视频画面中已经通过PPT、板书等方式显示清楚的，可以不加该行字幕。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（三）</w:t>
      </w:r>
      <w:r>
        <w:rPr>
          <w:rFonts w:hint="eastAsia"/>
          <w:b/>
          <w:bCs/>
          <w:sz w:val="30"/>
          <w:szCs w:val="30"/>
          <w:lang w:val="en-US" w:eastAsia="zh-CN"/>
        </w:rPr>
        <w:t>VR编辑器课件生成系统技术服务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VR编辑器课件生成系统支持提供课件资源创建、课件资源编辑、配套课件资源、课件组件、课件工具、3D模型编辑、模型动画等技术服务；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1.支持快捷生成教学及课程录制所需课件资源，支持创建课件或者本地导入课件进行课件资源制作，支持对创建或者导入的课件进行二次编辑，支持3D模型编辑功能；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2.系统提供100套以上课件资源，支持直接调用VR编辑器课件生成系统进行课件的编辑，编辑完后可导出课件作为课件资源用于教学和课程录制资源；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支持在课件中插入相应的 3D 模型资源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支持导入的模型格式包括但不限于exe、fbx、obj、gltf、glb、stl、zip、AR 等格式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4.制作课件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预览模型资源时，支持对模型的自由旋转、缩放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5.课件编辑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支持对.fbx 格式模型的展示背景、模型名称，介绍文本进行自定义设置并实时展示，支持在预览.fbx 格式模型时爆炸展示、单体展示、隐藏部件、半透明部件、独显、全显、剖切、裸眼 3D 投屏和模型动画循环/倍速播放等功能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多种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格式的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互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动3D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模型展示，包含结构展示、原理展示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等等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，具有爆炸/还原功能、原理动画可变速播放功能、文字介绍和语音讲解功能，语音讲解功能可单独开启和关闭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系统自带编辑引擎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支持3D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课件进行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可视化模型编辑，支持对 fbx、gltf、glb 等主流的格式模型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进行编辑与修改，包括但不限于调整模型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各部件的材质颜色，设置模型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及各零部件的的展示标签，设置模型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的爆炸动画、移动动画，设置模型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的闲置动画等功能。模型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编辑完成后点击保存实时更新编辑后的效果，使不懂模型制作的人员也能借助该工具制作出个性化的仿真模型、3D动画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等课件资源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课程学习平台技术要求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供应商应免费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采购方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建设的课程资源上架到省级推荐的在线开放课程共享平台。该平台需包含门户网站、院校应用平台、教师工作平台、学生学习</w:t>
      </w:r>
      <w:r>
        <w:rPr>
          <w:rFonts w:hint="eastAsia" w:ascii="宋体" w:hAnsi="宋体" w:eastAsia="宋体" w:cs="宋体"/>
          <w:sz w:val="24"/>
          <w:szCs w:val="24"/>
        </w:rPr>
        <w:t>平台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等，以确保院校能组织开展课程教学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该平台需提供</w:t>
      </w:r>
      <w:r>
        <w:rPr>
          <w:rFonts w:hint="eastAsia" w:ascii="宋体" w:hAnsi="宋体" w:eastAsia="宋体" w:cs="宋体"/>
          <w:sz w:val="24"/>
          <w:szCs w:val="24"/>
        </w:rPr>
        <w:t>在线课程的运营推广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和评审服务。</w:t>
      </w:r>
      <w:r>
        <w:rPr>
          <w:rFonts w:hint="eastAsia" w:ascii="宋体" w:hAnsi="宋体" w:eastAsia="宋体" w:cs="宋体"/>
          <w:sz w:val="24"/>
          <w:szCs w:val="24"/>
        </w:rPr>
        <w:t>平台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具体功能要求如下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8"/>
        <w:numPr>
          <w:ilvl w:val="1"/>
          <w:numId w:val="1"/>
        </w:numPr>
        <w:bidi w:val="0"/>
        <w:ind w:left="0" w:leftChars="0" w:firstLine="400" w:firstLineChars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门户网站</w:t>
      </w:r>
    </w:p>
    <w:tbl>
      <w:tblPr>
        <w:tblStyle w:val="15"/>
        <w:tblpPr w:leftFromText="180" w:rightFromText="180" w:vertAnchor="text" w:horzAnchor="page" w:tblpXSpec="center" w:tblpY="75"/>
        <w:tblOverlap w:val="never"/>
        <w:tblW w:w="8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门户网站首页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横幅广告图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3秒钟自动切换下一张。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最多支持10张轮播图。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支持点击图片实现打开链接。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新闻动态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numPr>
                <w:ilvl w:val="0"/>
                <w:numId w:val="2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展示最新的4条新闻动态信息，显示标题和发布时间。</w:t>
            </w:r>
          </w:p>
          <w:p>
            <w:pPr>
              <w:numPr>
                <w:ilvl w:val="0"/>
                <w:numId w:val="2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支持点击标题跳转到对应的新闻动态详情页。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政策文件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显示最新的4条政策文件信息，显示标题和发布时间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点击标题跳转到对应的政策文件详情页</w:t>
            </w:r>
          </w:p>
          <w:p>
            <w:pPr>
              <w:pStyle w:val="13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用户登录区域：</w:t>
            </w:r>
          </w:p>
          <w:p>
            <w:pPr>
              <w:numPr>
                <w:ilvl w:val="0"/>
                <w:numId w:val="4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综合管理平台登录入口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（2）院校应用平台登录入口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（3）教师工作平台登录入口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（4）学生学习平台登录入口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好课推荐：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（1）显示后台标记为推荐的精品课程，默认显示8门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（2）需显示课程封面、课程名称、开课学期、主讲老师、开课状态、选课人数等信息。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联盟院校：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（1）分类（本科、高职、开放）展示联盟院校列表，默认显示12个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（2）点击后跳转到对应院校主页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底部导航：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（1）关于我们，默认显示网络备案号、主管单位、承办单位、技术支持等信息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（2）友情链接默认显示4条，点击可跳转对应的网站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政策动态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新闻动态：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（1）展示所有新闻动态文章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（2）默认一页显示10条新闻动态，按最新创建时间排序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（3）点击标题进入对应文章详情，支持图文排版、音视频播放。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政策文件：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（1）展示所有政策文件，新的文件排在前面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（2）默认一页显示10条政策文件，</w:t>
            </w:r>
          </w:p>
          <w:p>
            <w:pPr>
              <w:pStyle w:val="1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课程资源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课程资源：</w:t>
            </w:r>
          </w:p>
          <w:p>
            <w:pPr>
              <w:numPr>
                <w:ilvl w:val="0"/>
                <w:numId w:val="5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课程资源列表，展示所有学校、老师上传的课程资源。显示课程封面、课程名称、主讲教师、所属学校、开课学期、开课状态、选课人数等。</w:t>
            </w:r>
          </w:p>
          <w:p>
            <w:pPr>
              <w:numPr>
                <w:ilvl w:val="0"/>
                <w:numId w:val="5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支持多维度（课程类别、学校、学科、开课状态）分类筛选精品课程。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（3）支持分页显示课程，一页显示20条课程信息。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课程详情：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（1）课程宣传短视频，进入课程详情页面宣传短视频自动播放，无需登录即可观看。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（2）课程信息展示，主讲教师、开课学期、开课时间、开课状态、课程学时、选课人数等。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（3）课程数据统计展示，累计选课数、本次选课数、累计互动数、本次互动数、（4）累计访问数、本次访问数等。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（5）课程简介，支持图文编排。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（6）课程章节，展示课程章节目录。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（7）课程评价，展示学员对课程的真实评价，支持学员为课程评分。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（8）加入课程，支持学员在登录状态下加入课程和在线学习。</w:t>
            </w:r>
          </w:p>
          <w:p>
            <w:pPr>
              <w:tabs>
                <w:tab w:val="right" w:pos="2525"/>
              </w:tabs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教师团队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教师团队：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（1）教师列表，展示所有学校教师团队信息，包括教师图片、教师简介、教师头衔等。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（2）教师所属课程列表，展示当前教师制作上传的所有课程资源及课程相关信息。</w:t>
            </w:r>
          </w:p>
          <w:p>
            <w:pPr>
              <w:pStyle w:val="1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联盟院校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联盟院校：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（1）展示所有联盟院校，显示院校logo，名称、课程数、教师数等信息。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（2）支持按本科、高职、开放筛选院校。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（3）支持通过院校名称搜索院校。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院校主页：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（1）展示院校信息，包括院校名称、院校logo、院校简介。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（2）展示院校所有精品课程信息。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（3）展示院校所有教师信息。</w:t>
            </w:r>
          </w:p>
        </w:tc>
      </w:tr>
    </w:tbl>
    <w:p>
      <w:pPr>
        <w:pStyle w:val="11"/>
        <w:bidi w:val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8"/>
        <w:numPr>
          <w:ilvl w:val="1"/>
          <w:numId w:val="1"/>
        </w:numPr>
        <w:bidi w:val="0"/>
        <w:ind w:left="0" w:leftChars="0" w:firstLine="400" w:firstLineChars="0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院校应用管理平台</w:t>
      </w:r>
    </w:p>
    <w:tbl>
      <w:tblPr>
        <w:tblStyle w:val="15"/>
        <w:tblpPr w:leftFromText="180" w:rightFromText="180" w:vertAnchor="text" w:horzAnchor="page" w:tblpXSpec="center" w:tblpY="75"/>
        <w:tblOverlap w:val="never"/>
        <w:tblW w:w="8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平台首页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numPr>
                <w:ilvl w:val="0"/>
                <w:numId w:val="6"/>
              </w:numPr>
              <w:tabs>
                <w:tab w:val="left" w:pos="399"/>
              </w:tabs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智能统计和提醒管理员，平台各项数据指标，如新选课学员数，新课程资源上传数、新教师申请数等。</w:t>
            </w:r>
          </w:p>
          <w:p>
            <w:pPr>
              <w:numPr>
                <w:ilvl w:val="0"/>
                <w:numId w:val="6"/>
              </w:numPr>
              <w:tabs>
                <w:tab w:val="left" w:pos="399"/>
              </w:tabs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管理员根据各项统计数据针对性开展工作。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通知公告：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院校管理员通过平台给学员、教师发送通知（站内信、短信）。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教学组织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课程管理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numPr>
                <w:ilvl w:val="0"/>
                <w:numId w:val="7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院校所有课程资源信息。</w:t>
            </w:r>
          </w:p>
          <w:p>
            <w:pPr>
              <w:numPr>
                <w:ilvl w:val="0"/>
                <w:numId w:val="7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支持新增修改停用启用课程。</w:t>
            </w:r>
          </w:p>
          <w:p>
            <w:pPr>
              <w:numPr>
                <w:ilvl w:val="0"/>
                <w:numId w:val="7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支持批量导入专业。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（4）支持给课程配置课程负责人，分配后课程负责人可以登录教师工作平台建设和运营课程。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课程共享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（1）展示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院校所有课程资源信息。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支持设置课程是否共享，设置共享院校名单。设置了课程共享的院校学员可以在本平台注册登录学习，所有学习过程记录和成果都会得到本平台承认。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支持新增和管理共享院校。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支持联盟院校将课程开放共享给平台，本校学生能在平台选课学习。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专业管理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专业管理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（1）展示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所有专业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支持分页显示。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支持院校新增和管理专业相关信息。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支持批量导入专业。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开课计划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开课计划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（1）展示院校所有开课计划，显示开课学期、开课时间、开课门数、开课状态等。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（2）支持新增和管理开课计划，根据学期、开课时间和选课开课的课程信息完成开课计划设置。</w:t>
            </w:r>
          </w:p>
          <w:p>
            <w:pPr>
              <w:pStyle w:val="1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选课管理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选课管理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（1）展示平台所有学员的选课信息，显示学员信息、报读信息、选课信息、学习状态等。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（2）支持批量导入选课信息，根据平台模板导入信息。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（3）支持批量导出选课信息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分班管理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（1）展示所有分班信息，显示班级名称、所属课程、辅导老师、班级状态等信息。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（2）支持自动分班和手动分班两种方式。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（3）支持批量分配课程辅导老师。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分班明细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（1）展示选中班级的所有学员，显示学员姓名、报读信息、学习情况等。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（2）支持批量导入分班记录。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（3）支持批量导出分班记录。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（4）支持学员单个和批量调整班级。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学情分析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按学生查看学情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（1）展示所有学员的学习情况信息，显示学员信息、报读信息、课程信息、学习情况、考勤情况、学习状态等。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（2）支持批量导出学习情况信息。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（3）支持设置考勤状态判定规则。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按课程查看学情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（1）展示所有课程及对应学情统计信息，显示课程信息、选课人数、学习人数（学习中、未学习、已学完）、平均学习次数、平均学习成绩等。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（2）支持批量导出课程学情统计信。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（3）支持根据课程查阅该课程学员学情，显示学员信息、报读信息、课程信息、学习情况、考勤情况、学习状态、考勤状态等.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教师管理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教师管理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（1）展示院校所有教师信息，显示教师姓名、状态等。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（2）支持新增和管理教师信息。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（3）支持批量导入教师信息。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系统管理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用户管理：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（1）支持院校管理员新增和管理院校管理、教师、学生等用户账号。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（2）支持管理员给用户修改密码。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角色管理：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（1）支持院校管理员创建和管理下级角色，并分配角色功能使用权限。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（2）支持角色的停用/启用功能。</w:t>
            </w:r>
          </w:p>
        </w:tc>
      </w:tr>
    </w:tbl>
    <w:p>
      <w:pPr>
        <w:pStyle w:val="8"/>
        <w:numPr>
          <w:ilvl w:val="1"/>
          <w:numId w:val="1"/>
        </w:numPr>
        <w:bidi w:val="0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教师工作平台</w:t>
      </w:r>
    </w:p>
    <w:tbl>
      <w:tblPr>
        <w:tblStyle w:val="15"/>
        <w:tblpPr w:leftFromText="180" w:rightFromText="180" w:vertAnchor="text" w:horzAnchor="page" w:tblpXSpec="center" w:tblpY="75"/>
        <w:tblOverlap w:val="never"/>
        <w:tblW w:w="8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账号密码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账号密码+短信验证码登录。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忘记密码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支持用户根据绑定手机号获取短信验证码来修改密码。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工作台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待办提醒：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展示教师工作待办事项，如学情报告、直播提醒、作业批改等。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通知公告：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展示教师收到的通知公告信息，未阅读和最新通知公告有限显示。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任教概括：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展示教师任教数据统计，如任教课程数、选课人次、学习异常数、学习状态数。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课程列表：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（1）展示院校管理员创建并分配的所有课程，显示课程代码、课程名称、课程信息、课程负责人、建课老师、课程状态等信息。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（2）支持为指定课程分配建课老师。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制作课程：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（1）支持编辑管理课程简介、课程概述、参考教材、教师团队、所属学科、课程封面等信息。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（2）支持按章节活动三级结构方式编辑课程内容。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（3）学习活动需支持视频、文本附件、讨论等形式。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（4）支持设置活动分值权重。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（5）支持设置活动完成规则。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（6）支持批量导入课程题库（word、Excel）。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教师团队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我的教师团队：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（1）支持课程负责人组建课程教师团队。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（2）支持分享二维码邀请教师加入团队。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（3）支持教师在线完善个人信息，包括教师图片、个人信息等。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（4）支持查看教师信息，包括教师图片、教师信息等。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我参与的教师团队：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（1）展示所有与当前登录教师相关的教师团队信息。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（2）支持查看教师团队详情，包括团队成员信息、与团队相关课程信息等。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任教课程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辅导课程：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（1）展示所有当前登录教师任教的课程，包括选课人数、学习异常人数、学习状态统计等。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（2）支持任教老师查阅课程学习情况，包括每个章节活动的学员学习情况。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批改作业：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（1）展示课程所有作业和学员完成情况，包括完成人数、未完成人数、平均分、正确率等。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（2）支持任教老师在线批改学员作业（主观题）。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（3）支持任教老师模拟学员查阅作业答题情况。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直播辅导：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（1）展示课程所有直播辅导信息，显示直播名称、时间、主讲老师、邀请观看。（2）人数、实际观看人数、直播状态等。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（3）支持任教老师创建直播辅导。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（4）支持查看直播详情，显示参与直播的学员信息、报读信息、参与方式、状态等。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（5）支持直播结束后自动生成录播。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学情分析：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（1）展示当前课程所有学员的学习情况信息，显示学员信息、报读信息、学习进度、考勤情况、辅导老师、完成状态、学习状态等。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（2）支持任教老师一键提醒学习进度异常学员。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（3）支持批量导出学员学情数。。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学习资料：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（1）展示所有课程学习资料，支持任教老师新增和管理学习资料。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（2）支持上传word、Excel、PPT、PDF、压缩包等格式的文件作为学习资料。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教学班级：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（3）展示课程下所有教学班级，显示班级名称、所属学校、班级人数、辅导老师、班级状态等.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（4）支持查看分班明细，展示班级里所有学员的信息。</w:t>
            </w:r>
          </w:p>
          <w:p>
            <w:pPr>
              <w:pStyle w:val="1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8"/>
        <w:numPr>
          <w:ilvl w:val="1"/>
          <w:numId w:val="1"/>
        </w:numPr>
        <w:bidi w:val="0"/>
        <w:ind w:left="0" w:leftChars="0" w:firstLine="400" w:firstLineChars="0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学生学习平台</w:t>
      </w:r>
    </w:p>
    <w:tbl>
      <w:tblPr>
        <w:tblStyle w:val="15"/>
        <w:tblpPr w:leftFromText="180" w:rightFromText="180" w:vertAnchor="text" w:horzAnchor="page" w:tblpXSpec="center" w:tblpY="75"/>
        <w:tblOverlap w:val="never"/>
        <w:tblW w:w="8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登录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账号密码+短信验证码登录。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忘记密码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支持用户根据绑定手机号获取短信验证码来修改密码。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我的学习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我的学习首页：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展示学员所有选课，显示各选课的学习情况（学习进度、学习成绩、完成状态等）。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课程学习首页：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按章节活动形式展示课程中所有课件，学员可查看各学习活动的学习进度和分值。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视频学习活动：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（1）打开后默认自动播放。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（2）支持进度条拖动/不拖动等限制设置。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（3）支持学员在视频学习中发送评论与其他学员互动交流学习体会。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（4）支持学员在视频学习中做学习笔记。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文本学习活动：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打开后即可观看文本内容无需下载。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课后练习：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（1）展示所有课后练习信息，支持单选题、多选题、判断题、问答题等多种题型。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（2）支持学员多次答题。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（3）支持学员查看答题结果。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（4）支持学员查看题目解析。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课程测验：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（1）展示所有课程测验信息，支持单选题、多选题、判断题、问答题等多种题型。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（2）支持学员单次或多次答题。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（3）支持学员查看答题结果。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学习资料：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（1）展示所有任教老师分享的学习资料，显示资料名称、文件类型、文件大小等。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（2）支持文件在线观看或下载观看。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互动讨论：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（1）支持学员和学员、老师和学员间发帖和回帖。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（2）支持学员点赞。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直播课堂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直播预告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（1）展示近三天将要开始的直播课程，显示直播名称、直播封面、主讲教师、直播时间等。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（1）观看直播时间支持学员和老师之间文字互动交流。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（2）支持查看参与直播人员名单。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直播课表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（1）展示当前学期所有直播课程安排，显示直播名称、直播封面、主讲教师、直播时间等。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（2）支持按日历表查看每天的直播课程信息。</w:t>
            </w:r>
          </w:p>
          <w:p>
            <w:pPr>
              <w:pStyle w:val="1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我的考试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我的考试：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展示本学期的考试安排信息，显示考试计划、约考时间、考试时间等。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考试科目：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展示本学期所有考试科目信息，显示科目名称、考试方式、考试时间、考试成绩、考试状态。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在线考试：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（1）支持单选题、多选题、判断题、问答题、综合题等题型。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（2）支持答题卡模式。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（3）支持查看考试结果。</w:t>
            </w:r>
          </w:p>
          <w:p>
            <w:pPr>
              <w:pStyle w:val="1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我的成绩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个人信息：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（1）展示学员个人信息、报读信息、头像、课程学习状态等。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（2）按学期展示已选课程学习情况，包括已获学分、学习成绩、考试成绩、总成绩、考核状态等。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通知公告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通知公告：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展示所有通知公告，未读和最新通知优先显示。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学习成果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学习成果：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（1）展示学员所有已结束课程的学习成果。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（2）支持给学员生成学习成果证书（课程学习达标的），并储存在平台。（可用作联盟学校之间学分互换或免学免考）。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注：以上均为关键性技术参数及要求，报价人的报价服务（货物）不得低于以上</w:t>
      </w:r>
      <w:bookmarkStart w:id="8" w:name="_Toc22664"/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项目其它要求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除特别说明的设备外，所有产品均需提供至少1年质量保证；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响应时间：2小时内响应（包括电话响应）；12小时内到达现场（如电话响应无法解决）。修复时间：24小时内解决；如在24小时内无法修复，则提供部件冗余服务或采取应急措施，以确保系统的正常工作。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驻校服务：在项目建设期间，投标人需派专业技术人员提供驻校服务，便于与专业教师沟通交流，领会教师资源开发意图，制作方到场与教师面对面进行沟通、制作、修改。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版权要求：所有课程建设内容，所有权归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江西旅游商贸职业学院</w:t>
      </w:r>
      <w:r>
        <w:rPr>
          <w:rFonts w:hint="eastAsia" w:ascii="宋体" w:hAnsi="宋体" w:eastAsia="宋体" w:cs="宋体"/>
          <w:sz w:val="24"/>
          <w:szCs w:val="24"/>
        </w:rPr>
        <w:t>所有，未经允许公司不得以任何形式向第三方提供。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kern w:val="2"/>
          <w:sz w:val="24"/>
          <w:szCs w:val="24"/>
        </w:rPr>
        <w:t>免费提供针对老师至少3次总计≥6个学时，进行系统、完善的整体培训。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中标方提供课程资源均为原创作品，不得存在侵犯他人知识产权行为，如有引用须明确标注来源，如发生侵权行为，一切责任由中标方承担。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交货时间及地点，付款方式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 xml:space="preserve">根据招标要求，中标人承诺保证自签订合同之日起120天内交付所有课程资源、完成相应技术服务，并通过验收。项目安装上传调试完成且验收合格后20日内，成交单位向采购单位开具发票，采购单位收到发票后向成交供应商支付合同总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0A997"/>
    <w:multiLevelType w:val="singleLevel"/>
    <w:tmpl w:val="90E0A99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DFE0DF4"/>
    <w:multiLevelType w:val="singleLevel"/>
    <w:tmpl w:val="ADFE0DF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A32F740"/>
    <w:multiLevelType w:val="singleLevel"/>
    <w:tmpl w:val="CA32F74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063E393"/>
    <w:multiLevelType w:val="singleLevel"/>
    <w:tmpl w:val="3063E39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4A036B5"/>
    <w:multiLevelType w:val="singleLevel"/>
    <w:tmpl w:val="34A036B5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C7141F2"/>
    <w:multiLevelType w:val="singleLevel"/>
    <w:tmpl w:val="3C7141F2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6DEC579F"/>
    <w:multiLevelType w:val="multilevel"/>
    <w:tmpl w:val="6DEC579F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YjgwZGFkNzczMzFlM2E2MzI2MDk4NzU3MjY4ODEifQ=="/>
  </w:docVars>
  <w:rsids>
    <w:rsidRoot w:val="511E3C07"/>
    <w:rsid w:val="04802556"/>
    <w:rsid w:val="08FB2C0B"/>
    <w:rsid w:val="0A0D0E47"/>
    <w:rsid w:val="0E5E7EC3"/>
    <w:rsid w:val="10A80105"/>
    <w:rsid w:val="11AE2F10"/>
    <w:rsid w:val="11DA5AB3"/>
    <w:rsid w:val="16A9014A"/>
    <w:rsid w:val="174114E0"/>
    <w:rsid w:val="1A4D5CE6"/>
    <w:rsid w:val="1EBC2184"/>
    <w:rsid w:val="206C6470"/>
    <w:rsid w:val="21223302"/>
    <w:rsid w:val="233A15D0"/>
    <w:rsid w:val="2354106B"/>
    <w:rsid w:val="24F87F82"/>
    <w:rsid w:val="2832465D"/>
    <w:rsid w:val="28CD1A76"/>
    <w:rsid w:val="2A1A518F"/>
    <w:rsid w:val="2FDAF9B2"/>
    <w:rsid w:val="337C2A16"/>
    <w:rsid w:val="35643762"/>
    <w:rsid w:val="38A74091"/>
    <w:rsid w:val="39561614"/>
    <w:rsid w:val="41314E40"/>
    <w:rsid w:val="42C31C75"/>
    <w:rsid w:val="42F04887"/>
    <w:rsid w:val="446948F1"/>
    <w:rsid w:val="458319E2"/>
    <w:rsid w:val="45DA7E2B"/>
    <w:rsid w:val="4799373F"/>
    <w:rsid w:val="495F4514"/>
    <w:rsid w:val="4B0E61F2"/>
    <w:rsid w:val="4DDF7C00"/>
    <w:rsid w:val="511E3C07"/>
    <w:rsid w:val="51DC4954"/>
    <w:rsid w:val="52392BB8"/>
    <w:rsid w:val="53CE32C0"/>
    <w:rsid w:val="56160B11"/>
    <w:rsid w:val="574014E1"/>
    <w:rsid w:val="585A65D3"/>
    <w:rsid w:val="5D9434F6"/>
    <w:rsid w:val="5DC62029"/>
    <w:rsid w:val="5F396214"/>
    <w:rsid w:val="5FD27396"/>
    <w:rsid w:val="5FFB5536"/>
    <w:rsid w:val="63C240E4"/>
    <w:rsid w:val="677E1BB2"/>
    <w:rsid w:val="682D70B0"/>
    <w:rsid w:val="697FA0E0"/>
    <w:rsid w:val="6AF0035A"/>
    <w:rsid w:val="6AFFF8EB"/>
    <w:rsid w:val="6BE67EC2"/>
    <w:rsid w:val="6BF32B6E"/>
    <w:rsid w:val="70DC05C0"/>
    <w:rsid w:val="77E15F71"/>
    <w:rsid w:val="77EFAA2F"/>
    <w:rsid w:val="7EFBCF15"/>
    <w:rsid w:val="7F76020F"/>
    <w:rsid w:val="7FB78276"/>
    <w:rsid w:val="7FFD3786"/>
    <w:rsid w:val="BF7F4F18"/>
    <w:rsid w:val="CC758DA3"/>
    <w:rsid w:val="DFFF1BA7"/>
    <w:rsid w:val="FBF4EB96"/>
    <w:rsid w:val="FE5A94E3"/>
    <w:rsid w:val="FEFFF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0"/>
    </w:pPr>
    <w:rPr>
      <w:b/>
      <w:kern w:val="44"/>
      <w:sz w:val="32"/>
    </w:rPr>
  </w:style>
  <w:style w:type="paragraph" w:styleId="8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1"/>
    </w:pPr>
    <w:rPr>
      <w:rFonts w:ascii="Arial" w:hAnsi="Arial" w:eastAsia="宋体"/>
      <w:b/>
      <w:sz w:val="30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2"/>
    </w:pPr>
    <w:rPr>
      <w:b/>
      <w:sz w:val="28"/>
    </w:rPr>
  </w:style>
  <w:style w:type="paragraph" w:styleId="10">
    <w:name w:val="heading 4"/>
    <w:basedOn w:val="1"/>
    <w:next w:val="1"/>
    <w:semiHidden/>
    <w:unhideWhenUsed/>
    <w:qFormat/>
    <w:uiPriority w:val="0"/>
    <w:pPr>
      <w:keepNext/>
      <w:keepLines/>
      <w:spacing w:before="58" w:beforeLines="58" w:beforeAutospacing="0" w:after="50" w:afterLines="50" w:afterAutospacing="0" w:line="36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大标题"/>
    <w:basedOn w:val="1"/>
    <w:next w:val="4"/>
    <w:qFormat/>
    <w:uiPriority w:val="0"/>
    <w:pPr>
      <w:jc w:val="center"/>
    </w:pPr>
    <w:rPr>
      <w:rFonts w:ascii="Arial" w:hAnsi="Arial" w:eastAsia="宋体" w:cs="Times New Roman"/>
      <w:b/>
      <w:sz w:val="28"/>
      <w:szCs w:val="24"/>
    </w:rPr>
  </w:style>
  <w:style w:type="paragraph" w:styleId="4">
    <w:name w:val="Body Text First Indent 2"/>
    <w:basedOn w:val="5"/>
    <w:next w:val="1"/>
    <w:qFormat/>
    <w:uiPriority w:val="99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Body Text First Indent"/>
    <w:basedOn w:val="11"/>
    <w:next w:val="1"/>
    <w:qFormat/>
    <w:uiPriority w:val="0"/>
    <w:pPr>
      <w:spacing w:before="480" w:after="480" w:line="240" w:lineRule="auto"/>
      <w:ind w:firstLine="0" w:firstLineChars="0"/>
    </w:pPr>
    <w:rPr>
      <w:rFonts w:ascii="Times New Roman" w:hAnsi="Times New Roman" w:eastAsia="宋体" w:cs="Times New Roman"/>
      <w:sz w:val="28"/>
      <w:szCs w:val="21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表格文字"/>
    <w:basedOn w:val="1"/>
    <w:next w:val="1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2923</Words>
  <Characters>3212</Characters>
  <Lines>0</Lines>
  <Paragraphs>0</Paragraphs>
  <TotalTime>1</TotalTime>
  <ScaleCrop>false</ScaleCrop>
  <LinksUpToDate>false</LinksUpToDate>
  <CharactersWithSpaces>3293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2023-04-15T05:43:00Z</dcterms:created>
  <dc:creator>不忘初心</dc:creator>
  <cp:lastModifiedBy>吕从钢</cp:lastModifiedBy>
  <cp:lastPrinted>2023-11-28T04:42:48Z</cp:lastPrinted>
  <dcterms:modified xsi:type="dcterms:W3CDTF">2023-11-28T04:53:00Z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EE113D6E6E00A1536CE75F65F4398EF1_43</vt:lpwstr>
  </property>
</Properties>
</file>