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500"/>
      </w:tblGrid>
      <w:tr>
        <w:trPr>
          <w:trHeight w:val="2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指标项</w:t>
            </w:r>
          </w:p>
        </w:tc>
        <w:tc>
          <w:tcPr>
            <w:tcW w:w="7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指标要求</w:t>
            </w:r>
          </w:p>
        </w:tc>
      </w:tr>
      <w:tr>
        <w:trPr>
          <w:trHeight w:val="280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产品运行环境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支持主流操作系统（Windows、Linux、Aix等）64位版本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兼容IE、Chrome、Edge、火狐、360等主流浏览器，且无需安装任何插件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支持国产化部署环境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支持平台一体化部署与独立部署两种方式</w:t>
            </w:r>
          </w:p>
        </w:tc>
      </w:tr>
      <w:tr>
        <w:trPr>
          <w:trHeight w:val="560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数据接入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支持将务业务系统数据接入到数据平台中，并对数据的来源进行管理，支持对数据源进行新建、编辑、重命名和删除等操作，并提供连通性的测试。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支持主流关系型数据库，包括MySQL、Oracle、SQL Server、DB2、Postgre SQL、Access、Sybase等。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支持数据文件（XML、TXT、CSV、Excel 等）读写，支持XML schema 访问和转换；支持 XQuery 操作，以满足 XML 处理的需求</w:t>
            </w:r>
          </w:p>
        </w:tc>
      </w:tr>
      <w:tr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支持 NoSQL 数据源读取：支持 Hbase、MongoDB </w:t>
            </w:r>
          </w:p>
        </w:tc>
      </w:tr>
      <w:tr>
        <w:trPr>
          <w:trHeight w:val="56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支持读取SAP HANA、Impala、Clickhouse、Presto、Greenplum（并行装载）、Greenplum、Hive、HP Vertica等大数据平台</w:t>
            </w:r>
          </w:p>
        </w:tc>
      </w:tr>
      <w:tr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支持kafka数据源读取</w:t>
            </w:r>
          </w:p>
        </w:tc>
      </w:tr>
      <w:tr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 MySQL、Oracle、Sql Server 等数据库基于日志或 CDC 的实时增量同步技术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支持读取、处理和加载 HDFS 数据文件：Hive、Impala等。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支持国产化数据库，如华为Gaussdb200、达梦、人大金仓、南大通用Gbase 8A等。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数据同步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支持直接从 Excel 文件里面读取数据进行数据同步，支持对excel表头进行解析</w:t>
            </w:r>
          </w:p>
        </w:tc>
      </w:tr>
      <w:tr>
        <w:trPr>
          <w:trHeight w:val="325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支持数据同步写入表不存在自动建表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支持配置样本计算量，查看预览结果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数据开发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支持数据流，数据流里提供了各类算子，可以完成数据的输入、输出、转换等操作。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支持shell脚本算子，对接外部的独立数据处理过程，如Python计算任务、文件运维清理等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数据服务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API生成：支持通过可视化操作，快速生成数据发布API，提供数据访问接口实现数据对接；支持自定义SQL模式生成、API分页配置，支持绑定参数进行动态筛选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API测试：支持测试API可用性</w:t>
            </w:r>
          </w:p>
        </w:tc>
      </w:tr>
      <w:tr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API运维管理：支持上线、下线API服务，支持查看API服务的调用次数、调用耗时统计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API授权：支持查看API服务调用的IP，支持设置API访问的黑白模式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API调用：支持设置AppCode加密方式调用API，控制接口访问安全</w:t>
            </w:r>
          </w:p>
        </w:tc>
      </w:tr>
      <w:tr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支持可视化拖拽式实现复杂函数的逻辑组合，降低开发者使用难度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现场演示真实系统</w:t>
            </w:r>
          </w:p>
          <w:p>
            <w:pPr>
              <w:pStyle w:val="2"/>
              <w:ind w:firstLine="241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（自备电脑，现场演示，累计时间不超过1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分钟）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演示数据对接过程：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系统可创建多种类型的数据库连接，包括Oracle、MySQL、SqlServer等常见数据库的连接；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演示组件化的配置过程：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系统提供多种类型的数据处理组件，可实现数据表的输入、输出、转换等功能，演示一个数据处理过程的完整配置及预览功能；</w:t>
            </w:r>
          </w:p>
        </w:tc>
      </w:tr>
      <w:tr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演示数据处理流程的定时配置功能：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系统可配置化实现流程的定时调度，如每天、每周、每月等维度进行设置；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演示消息通知功能：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系统支持消息通知，可根据业务需求定义通知内容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任务调度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支持工作流任务支持手动配置/默认配置，邮件，短信报警功能</w:t>
            </w:r>
          </w:p>
        </w:tc>
      </w:tr>
      <w:tr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支持可视化作业任务实时监控，错误日志查看，过程日志追述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支持调度明细频率设置，并且支持cron表达式的方式来自定义更灵活的调度周期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运维管理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支持查看整体任务的执行情况，包含任务总数、调度周期内的任务数、最近一次运行成功任务、最近一次运行报错任务、最近一次运行中断的任务、正在运行中的任务。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OTE1YzY4NDQ4M2MzYWI5YmI1MTYxM2ExY2FlNGQifQ=="/>
  </w:docVars>
  <w:rsids>
    <w:rsidRoot w:val="22CD3917"/>
    <w:rsid w:val="22C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szCs w:val="24"/>
    </w:rPr>
  </w:style>
  <w:style w:type="paragraph" w:styleId="3">
    <w:name w:val="Body Text"/>
    <w:basedOn w:val="1"/>
    <w:next w:val="1"/>
    <w:uiPriority w:val="0"/>
    <w:pPr>
      <w:spacing w:line="240" w:lineRule="atLeas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2023-07-10T03:14:00Z</dcterms:created>
  <dc:creator>君子不愠</dc:creator>
  <cp:lastModifiedBy>君子不愠</cp:lastModifiedBy>
  <dcterms:modified xsi:type="dcterms:W3CDTF">2023-07-10T03:14:53Z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91894B30E974469B89D5902CDB9A2ED7_11</vt:lpwstr>
  </property>
</Properties>
</file>