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widowControl w:val="0"/>
        <w:numPr>
          <w:ilvl w:val="0"/>
          <w:numId w:val="1"/>
        </w:numPr>
        <w:spacing w:before="0" w:after="0" w:line="460" w:lineRule="exact"/>
        <w:jc w:val="center"/>
        <w:outlineLvl w:val="1"/>
        <w:rPr>
          <w:rFonts w:ascii="华文中宋" w:hAnsi="华文中宋" w:eastAsia="华文中宋" w:cs="华文中宋"/>
          <w:b/>
          <w:bCs/>
          <w:kern w:val="2"/>
          <w:sz w:val="28"/>
          <w:szCs w:val="28"/>
          <w:lang w:val="en-US" w:eastAsia="zh-CN" w:bidi="ar-SA"/>
        </w:rPr>
      </w:pPr>
      <w:bookmarkStart w:id="0" w:name="_Toc293934837"/>
      <w:bookmarkStart w:id="1" w:name="_Toc376848274"/>
      <w:bookmarkStart w:id="2" w:name="_Toc97485482"/>
      <w:bookmarkStart w:id="3" w:name="_Toc126581036"/>
      <w:bookmarkStart w:id="4" w:name="_Toc15920"/>
      <w:bookmarkStart w:id="5" w:name="_Toc161665215"/>
      <w:r>
        <w:rPr>
          <w:rFonts w:hint="eastAsia" w:ascii="华文中宋" w:hAnsi="华文中宋" w:eastAsia="华文中宋" w:cs="华文中宋"/>
          <w:b/>
          <w:bCs/>
          <w:kern w:val="2"/>
          <w:sz w:val="28"/>
          <w:szCs w:val="28"/>
          <w:lang w:val="en-US" w:eastAsia="zh-CN" w:bidi="ar-SA"/>
        </w:rPr>
        <w:t>采购</w:t>
      </w:r>
      <w:bookmarkEnd w:id="0"/>
      <w:bookmarkEnd w:id="1"/>
      <w:bookmarkEnd w:id="2"/>
      <w:r>
        <w:rPr>
          <w:rFonts w:hint="eastAsia" w:ascii="华文中宋" w:hAnsi="华文中宋" w:eastAsia="华文中宋" w:cs="华文中宋"/>
          <w:b/>
          <w:bCs/>
          <w:kern w:val="2"/>
          <w:sz w:val="28"/>
          <w:szCs w:val="28"/>
          <w:lang w:val="en-US" w:eastAsia="zh-CN" w:bidi="ar-SA"/>
        </w:rPr>
        <w:t>需求</w:t>
      </w:r>
      <w:bookmarkEnd w:id="3"/>
      <w:bookmarkEnd w:id="4"/>
      <w:r>
        <w:rPr>
          <w:rFonts w:hint="eastAsia" w:ascii="华文中宋" w:hAnsi="华文中宋" w:eastAsia="华文中宋" w:cs="华文中宋"/>
          <w:b/>
          <w:bCs/>
          <w:kern w:val="2"/>
          <w:sz w:val="28"/>
          <w:szCs w:val="28"/>
          <w:lang w:val="en-US" w:eastAsia="zh-CN" w:bidi="ar-SA"/>
        </w:rPr>
        <w:t>一览表</w:t>
      </w:r>
      <w:bookmarkEnd w:id="5"/>
    </w:p>
    <w:tbl>
      <w:tblPr>
        <w:tblStyle w:val="5"/>
        <w:tblW w:w="9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1"/>
        <w:gridCol w:w="8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1" w:hRule="atLeast"/>
          <w:jc w:val="center"/>
        </w:trPr>
        <w:tc>
          <w:tcPr>
            <w:tcW w:w="1501" w:type="dxa"/>
            <w:tcBorders>
              <w:top w:val="single" w:color="auto" w:sz="12" w:space="0"/>
              <w:left w:val="single" w:color="auto" w:sz="12" w:space="0"/>
            </w:tcBorders>
            <w:vAlign w:val="center"/>
          </w:tcPr>
          <w:p>
            <w:pPr>
              <w:jc w:val="center"/>
              <w:rPr>
                <w:rFonts w:ascii="华文中宋" w:hAnsi="华文中宋" w:eastAsia="华文中宋" w:cs="黑体"/>
                <w:sz w:val="24"/>
                <w:szCs w:val="24"/>
              </w:rPr>
            </w:pPr>
            <w:r>
              <w:rPr>
                <w:rFonts w:hint="eastAsia" w:ascii="华文中宋" w:hAnsi="华文中宋" w:eastAsia="华文中宋" w:cs="黑体"/>
                <w:sz w:val="24"/>
                <w:szCs w:val="24"/>
              </w:rPr>
              <w:t>项目名称</w:t>
            </w:r>
          </w:p>
        </w:tc>
        <w:tc>
          <w:tcPr>
            <w:tcW w:w="8069" w:type="dxa"/>
            <w:tcBorders>
              <w:top w:val="single" w:color="auto" w:sz="12" w:space="0"/>
              <w:right w:val="single" w:color="auto" w:sz="12" w:space="0"/>
            </w:tcBorders>
            <w:vAlign w:val="center"/>
          </w:tcPr>
          <w:p>
            <w:pPr>
              <w:jc w:val="center"/>
              <w:rPr>
                <w:rFonts w:ascii="华文中宋" w:hAnsi="华文中宋" w:eastAsia="华文中宋" w:cs="黑体"/>
                <w:b/>
                <w:sz w:val="48"/>
                <w:szCs w:val="48"/>
                <w:u w:val="thick" w:color="632423"/>
              </w:rPr>
            </w:pPr>
            <w:r>
              <w:rPr>
                <w:rFonts w:hint="eastAsia" w:ascii="华文中宋" w:hAnsi="华文中宋" w:eastAsia="华文中宋" w:cs="华文中宋"/>
                <w:sz w:val="24"/>
                <w:szCs w:val="24"/>
              </w:rPr>
              <w:t>江西旅游商贸职业学院会计学院形体礼仪实训室升级改造采购项目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jc w:val="center"/>
        </w:trPr>
        <w:tc>
          <w:tcPr>
            <w:tcW w:w="1501" w:type="dxa"/>
            <w:tcBorders>
              <w:left w:val="single" w:color="auto" w:sz="12" w:space="0"/>
            </w:tcBorders>
            <w:vAlign w:val="center"/>
          </w:tcPr>
          <w:p>
            <w:pPr>
              <w:jc w:val="center"/>
              <w:rPr>
                <w:rFonts w:ascii="华文中宋" w:hAnsi="华文中宋" w:eastAsia="华文中宋" w:cs="黑体"/>
                <w:sz w:val="24"/>
                <w:szCs w:val="24"/>
              </w:rPr>
            </w:pPr>
            <w:r>
              <w:rPr>
                <w:rFonts w:hint="eastAsia" w:ascii="华文中宋" w:hAnsi="华文中宋" w:eastAsia="华文中宋" w:cs="黑体"/>
                <w:sz w:val="24"/>
                <w:szCs w:val="24"/>
              </w:rPr>
              <w:t>数量（单位）</w:t>
            </w:r>
          </w:p>
        </w:tc>
        <w:tc>
          <w:tcPr>
            <w:tcW w:w="8069" w:type="dxa"/>
            <w:tcBorders>
              <w:right w:val="single" w:color="auto" w:sz="12" w:space="0"/>
            </w:tcBorders>
            <w:vAlign w:val="center"/>
          </w:tcPr>
          <w:p>
            <w:pPr>
              <w:jc w:val="center"/>
              <w:rPr>
                <w:rFonts w:ascii="华文中宋" w:hAnsi="华文中宋" w:eastAsia="华文中宋" w:cs="黑体"/>
                <w:sz w:val="24"/>
                <w:szCs w:val="24"/>
              </w:rPr>
            </w:pPr>
            <w:r>
              <w:rPr>
                <w:rFonts w:hint="eastAsia" w:ascii="华文中宋" w:hAnsi="华文中宋" w:eastAsia="华文中宋" w:cs="黑体"/>
                <w:sz w:val="24"/>
                <w:szCs w:val="24"/>
              </w:rPr>
              <w:t>1批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4" w:hRule="atLeast"/>
          <w:jc w:val="center"/>
        </w:trPr>
        <w:tc>
          <w:tcPr>
            <w:tcW w:w="1501" w:type="dxa"/>
            <w:tcBorders>
              <w:left w:val="single" w:color="auto" w:sz="12" w:space="0"/>
            </w:tcBorders>
            <w:vAlign w:val="center"/>
          </w:tcPr>
          <w:p>
            <w:pPr>
              <w:jc w:val="center"/>
              <w:rPr>
                <w:sz w:val="24"/>
                <w:szCs w:val="24"/>
              </w:rPr>
            </w:pPr>
            <w:r>
              <w:rPr>
                <w:rFonts w:hint="eastAsia" w:ascii="华文中宋" w:hAnsi="华文中宋" w:eastAsia="华文中宋" w:cs="黑体"/>
                <w:sz w:val="24"/>
                <w:szCs w:val="24"/>
              </w:rPr>
              <w:t>服务期限</w:t>
            </w:r>
          </w:p>
        </w:tc>
        <w:tc>
          <w:tcPr>
            <w:tcW w:w="8069" w:type="dxa"/>
            <w:tcBorders>
              <w:right w:val="single" w:color="auto" w:sz="12" w:space="0"/>
            </w:tcBorders>
            <w:vAlign w:val="center"/>
          </w:tcPr>
          <w:p>
            <w:pPr>
              <w:jc w:val="center"/>
              <w:rPr>
                <w:rFonts w:ascii="华文中宋" w:hAnsi="华文中宋" w:eastAsia="华文中宋"/>
                <w:sz w:val="24"/>
              </w:rPr>
            </w:pPr>
            <w:r>
              <w:rPr>
                <w:rFonts w:hint="eastAsia" w:ascii="华文中宋" w:hAnsi="华文中宋" w:eastAsia="华文中宋" w:cs="黑体"/>
                <w:sz w:val="24"/>
                <w:szCs w:val="24"/>
              </w:rPr>
              <w:t>详见第五章采购需求 三、商务要求。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jc w:val="center"/>
        </w:trPr>
        <w:tc>
          <w:tcPr>
            <w:tcW w:w="1501" w:type="dxa"/>
            <w:tcBorders>
              <w:left w:val="single" w:color="auto" w:sz="12" w:space="0"/>
            </w:tcBorders>
            <w:vAlign w:val="center"/>
          </w:tcPr>
          <w:p>
            <w:pPr>
              <w:spacing w:line="440" w:lineRule="exact"/>
              <w:jc w:val="center"/>
              <w:rPr>
                <w:rFonts w:ascii="华文中宋" w:hAnsi="华文中宋" w:eastAsia="华文中宋" w:cs="黑体"/>
                <w:sz w:val="24"/>
                <w:szCs w:val="24"/>
              </w:rPr>
            </w:pPr>
            <w:r>
              <w:rPr>
                <w:rFonts w:hint="eastAsia" w:ascii="华文中宋" w:hAnsi="华文中宋" w:eastAsia="华文中宋" w:cs="黑体"/>
                <w:sz w:val="24"/>
                <w:szCs w:val="24"/>
              </w:rPr>
              <w:t>服务地点</w:t>
            </w:r>
          </w:p>
        </w:tc>
        <w:tc>
          <w:tcPr>
            <w:tcW w:w="8069" w:type="dxa"/>
            <w:tcBorders>
              <w:right w:val="single" w:color="auto" w:sz="12" w:space="0"/>
            </w:tcBorders>
            <w:vAlign w:val="center"/>
          </w:tcPr>
          <w:p>
            <w:pPr>
              <w:spacing w:line="440" w:lineRule="exact"/>
              <w:jc w:val="center"/>
              <w:rPr>
                <w:rFonts w:ascii="华文中宋" w:hAnsi="华文中宋" w:eastAsia="华文中宋" w:cs="黑体"/>
                <w:sz w:val="24"/>
                <w:szCs w:val="24"/>
              </w:rPr>
            </w:pPr>
            <w:r>
              <w:rPr>
                <w:rFonts w:hint="eastAsia" w:ascii="华文中宋" w:hAnsi="华文中宋" w:eastAsia="华文中宋" w:cs="黑体"/>
                <w:sz w:val="24"/>
                <w:szCs w:val="24"/>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1" w:hRule="atLeast"/>
          <w:jc w:val="center"/>
        </w:trPr>
        <w:tc>
          <w:tcPr>
            <w:tcW w:w="1501" w:type="dxa"/>
            <w:tcBorders>
              <w:left w:val="single" w:color="auto" w:sz="12" w:space="0"/>
            </w:tcBorders>
            <w:vAlign w:val="center"/>
          </w:tcPr>
          <w:p>
            <w:pPr>
              <w:jc w:val="center"/>
              <w:rPr>
                <w:rFonts w:ascii="华文中宋" w:hAnsi="华文中宋" w:eastAsia="华文中宋" w:cs="黑体"/>
                <w:sz w:val="24"/>
                <w:szCs w:val="24"/>
              </w:rPr>
            </w:pPr>
            <w:r>
              <w:rPr>
                <w:rFonts w:hint="eastAsia" w:ascii="华文中宋" w:hAnsi="华文中宋" w:eastAsia="华文中宋" w:cs="黑体"/>
                <w:sz w:val="24"/>
                <w:szCs w:val="24"/>
              </w:rPr>
              <w:t>备注</w:t>
            </w:r>
          </w:p>
        </w:tc>
        <w:tc>
          <w:tcPr>
            <w:tcW w:w="8069" w:type="dxa"/>
            <w:tcBorders>
              <w:right w:val="single" w:color="auto" w:sz="12" w:space="0"/>
            </w:tcBorders>
            <w:vAlign w:val="center"/>
          </w:tcPr>
          <w:p>
            <w:pPr>
              <w:spacing w:line="360" w:lineRule="auto"/>
              <w:ind w:firstLine="482" w:firstLineChars="201"/>
              <w:jc w:val="left"/>
            </w:pPr>
            <w:r>
              <w:rPr>
                <w:rFonts w:ascii="华文中宋" w:hAnsi="华文中宋" w:eastAsia="华文中宋" w:cs="黑体"/>
                <w:sz w:val="24"/>
              </w:rPr>
              <w:t>以人民币报价，</w:t>
            </w:r>
            <w:r>
              <w:rPr>
                <w:rFonts w:hint="eastAsia" w:ascii="华文中宋" w:hAnsi="华文中宋" w:eastAsia="华文中宋" w:cs="黑体"/>
                <w:sz w:val="24"/>
              </w:rPr>
              <w:t>投标（响应）</w:t>
            </w:r>
            <w:r>
              <w:rPr>
                <w:rFonts w:ascii="华文中宋" w:hAnsi="华文中宋" w:eastAsia="华文中宋" w:cs="黑体"/>
                <w:sz w:val="24"/>
              </w:rPr>
              <w:t>报价包括完成项目所需的一切费用,采购人不再另行追加或增补任何费用，如有其他任何费用和缺报漏报项目费用均为中标（成交）人对项目不了解导致,由中标（成交）人自行负责。</w:t>
            </w:r>
            <w:r>
              <w:rPr>
                <w:rFonts w:hint="eastAsia" w:ascii="华文中宋" w:hAnsi="华文中宋" w:eastAsia="华文中宋" w:cs="黑体"/>
                <w:sz w:val="24"/>
              </w:rPr>
              <w:t>本项目为交钥匙工程，</w:t>
            </w:r>
            <w:r>
              <w:rPr>
                <w:rFonts w:ascii="华文中宋" w:hAnsi="华文中宋" w:eastAsia="华文中宋" w:cs="黑体"/>
                <w:sz w:val="24"/>
              </w:rPr>
              <w:t>含货物的购置</w:t>
            </w:r>
            <w:r>
              <w:rPr>
                <w:rFonts w:hint="eastAsia" w:ascii="华文中宋" w:hAnsi="华文中宋" w:eastAsia="华文中宋" w:cs="黑体"/>
                <w:sz w:val="24"/>
              </w:rPr>
              <w:t>、</w:t>
            </w:r>
            <w:r>
              <w:rPr>
                <w:rFonts w:ascii="华文中宋" w:hAnsi="华文中宋" w:eastAsia="华文中宋" w:cs="黑体"/>
                <w:sz w:val="24"/>
              </w:rPr>
              <w:t>安装</w:t>
            </w:r>
            <w:r>
              <w:rPr>
                <w:rFonts w:hint="eastAsia" w:ascii="华文中宋" w:hAnsi="华文中宋" w:eastAsia="华文中宋" w:cs="黑体"/>
                <w:sz w:val="24"/>
              </w:rPr>
              <w:t>及调试</w:t>
            </w:r>
            <w:r>
              <w:rPr>
                <w:rFonts w:ascii="华文中宋" w:hAnsi="华文中宋" w:eastAsia="华文中宋" w:cs="黑体"/>
                <w:sz w:val="24"/>
              </w:rPr>
              <w:t>、</w:t>
            </w:r>
            <w:r>
              <w:rPr>
                <w:rFonts w:hint="eastAsia" w:ascii="华文中宋" w:hAnsi="华文中宋" w:eastAsia="华文中宋" w:cs="黑体"/>
                <w:sz w:val="24"/>
              </w:rPr>
              <w:t>物流、</w:t>
            </w:r>
            <w:r>
              <w:rPr>
                <w:rFonts w:ascii="华文中宋" w:hAnsi="华文中宋" w:eastAsia="华文中宋" w:cs="黑体"/>
                <w:sz w:val="24"/>
              </w:rPr>
              <w:t>运输</w:t>
            </w:r>
            <w:r>
              <w:rPr>
                <w:rFonts w:hint="eastAsia" w:ascii="华文中宋" w:hAnsi="华文中宋" w:eastAsia="华文中宋" w:cs="黑体"/>
                <w:sz w:val="24"/>
              </w:rPr>
              <w:t>（搬运）、</w:t>
            </w:r>
            <w:r>
              <w:rPr>
                <w:rFonts w:ascii="华文中宋" w:hAnsi="华文中宋" w:eastAsia="华文中宋" w:cs="黑体"/>
                <w:sz w:val="24"/>
              </w:rPr>
              <w:t>保险、装卸、</w:t>
            </w:r>
            <w:r>
              <w:rPr>
                <w:rFonts w:hint="eastAsia" w:ascii="华文中宋" w:hAnsi="华文中宋" w:eastAsia="华文中宋" w:cs="黑体"/>
                <w:sz w:val="24"/>
              </w:rPr>
              <w:t>装修（装饰）、</w:t>
            </w:r>
            <w:r>
              <w:rPr>
                <w:rFonts w:ascii="华文中宋" w:hAnsi="华文中宋" w:eastAsia="华文中宋" w:cs="黑体"/>
                <w:sz w:val="24"/>
              </w:rPr>
              <w:t>税费、培训辅导、质保期售后服务、雇员费用、合同实施过程中的应预见和不可预见费用等。</w:t>
            </w:r>
          </w:p>
        </w:tc>
      </w:tr>
    </w:tbl>
    <w:p>
      <w:pPr>
        <w:widowControl w:val="0"/>
        <w:spacing w:after="120"/>
        <w:jc w:val="both"/>
        <w:rPr>
          <w:rFonts w:ascii="Times New Roman" w:hAnsi="Times New Roman" w:eastAsia="宋体" w:cs="Times New Roman"/>
          <w:kern w:val="2"/>
          <w:sz w:val="21"/>
          <w:lang w:val="en-US" w:eastAsia="zh-CN" w:bidi="ar-SA"/>
        </w:rPr>
      </w:pPr>
    </w:p>
    <w:p>
      <w:r>
        <w:br w:type="page"/>
      </w:r>
    </w:p>
    <w:p>
      <w:pPr>
        <w:widowControl w:val="0"/>
        <w:spacing w:after="120"/>
        <w:jc w:val="both"/>
        <w:rPr>
          <w:rFonts w:ascii="Times New Roman" w:hAnsi="Times New Roman" w:eastAsia="宋体" w:cs="Times New Roman"/>
          <w:kern w:val="2"/>
          <w:sz w:val="21"/>
          <w:lang w:val="en-US" w:eastAsia="zh-CN" w:bidi="ar-SA"/>
        </w:rPr>
      </w:pPr>
    </w:p>
    <w:p>
      <w:pPr>
        <w:keepNext/>
        <w:keepLines/>
        <w:widowControl w:val="0"/>
        <w:numPr>
          <w:ilvl w:val="0"/>
          <w:numId w:val="1"/>
        </w:numPr>
        <w:spacing w:before="0" w:after="0" w:line="460" w:lineRule="exact"/>
        <w:jc w:val="center"/>
        <w:outlineLvl w:val="1"/>
        <w:rPr>
          <w:rFonts w:ascii="华文中宋" w:hAnsi="华文中宋" w:eastAsia="华文中宋" w:cs="华文中宋"/>
          <w:b/>
          <w:bCs/>
          <w:kern w:val="2"/>
          <w:sz w:val="28"/>
          <w:szCs w:val="28"/>
          <w:lang w:val="en-US" w:eastAsia="zh-CN" w:bidi="ar-SA"/>
        </w:rPr>
      </w:pPr>
      <w:bookmarkStart w:id="6" w:name="_Toc160624272"/>
      <w:bookmarkStart w:id="7" w:name="_Toc161665216"/>
      <w:r>
        <w:rPr>
          <w:rFonts w:hint="eastAsia" w:ascii="华文中宋" w:hAnsi="华文中宋" w:eastAsia="华文中宋" w:cs="华文中宋"/>
          <w:b/>
          <w:bCs/>
          <w:kern w:val="2"/>
          <w:sz w:val="28"/>
          <w:szCs w:val="28"/>
          <w:lang w:val="en-US" w:eastAsia="zh-CN" w:bidi="ar-SA"/>
        </w:rPr>
        <w:t>技术标准及要求</w:t>
      </w:r>
      <w:bookmarkEnd w:id="6"/>
      <w:bookmarkEnd w:id="7"/>
    </w:p>
    <w:p>
      <w:pPr>
        <w:ind w:firstLine="460"/>
      </w:pPr>
    </w:p>
    <w:p>
      <w:pPr>
        <w:widowControl w:val="0"/>
        <w:numPr>
          <w:ilvl w:val="1"/>
          <w:numId w:val="2"/>
        </w:numPr>
        <w:spacing w:line="440" w:lineRule="exact"/>
        <w:ind w:left="960" w:hanging="420" w:firstLineChars="0"/>
        <w:jc w:val="both"/>
        <w:rPr>
          <w:rFonts w:ascii="华文中宋" w:hAnsi="华文中宋" w:eastAsia="华文中宋" w:cs="Times New Roman"/>
          <w:b/>
          <w:kern w:val="2"/>
          <w:sz w:val="24"/>
          <w:lang w:val="en-US" w:eastAsia="zh-CN" w:bidi="ar-SA"/>
        </w:rPr>
      </w:pPr>
      <w:r>
        <w:rPr>
          <w:rFonts w:hint="eastAsia" w:ascii="华文中宋" w:hAnsi="华文中宋" w:eastAsia="华文中宋" w:cs="Times New Roman"/>
          <w:b/>
          <w:kern w:val="2"/>
          <w:sz w:val="24"/>
          <w:lang w:val="en-US" w:eastAsia="zh-CN" w:bidi="ar-SA"/>
        </w:rPr>
        <w:t>项目概况</w:t>
      </w:r>
    </w:p>
    <w:p>
      <w:pPr>
        <w:widowControl w:val="0"/>
        <w:spacing w:line="440" w:lineRule="exact"/>
        <w:ind w:left="142" w:firstLine="480" w:firstLineChars="200"/>
        <w:jc w:val="both"/>
        <w:rPr>
          <w:rFonts w:ascii="华文中宋" w:hAnsi="华文中宋" w:eastAsia="华文中宋" w:cs="Times New Roman"/>
          <w:kern w:val="2"/>
          <w:sz w:val="24"/>
          <w:lang w:val="en-US" w:eastAsia="zh-CN" w:bidi="ar-SA"/>
        </w:rPr>
      </w:pPr>
      <w:r>
        <w:rPr>
          <w:rFonts w:hint="eastAsia" w:ascii="华文中宋" w:hAnsi="华文中宋" w:eastAsia="华文中宋" w:cs="Times New Roman"/>
          <w:kern w:val="2"/>
          <w:sz w:val="24"/>
          <w:lang w:val="en-US" w:eastAsia="zh-CN" w:bidi="ar-SA"/>
        </w:rPr>
        <w:t>形体礼仪实训室主要服务于会计学院学生</w:t>
      </w:r>
      <w:r>
        <w:rPr>
          <w:rFonts w:ascii="华文中宋" w:hAnsi="华文中宋" w:eastAsia="华文中宋" w:cs="Times New Roman"/>
          <w:kern w:val="2"/>
          <w:sz w:val="24"/>
          <w:lang w:val="en-US" w:eastAsia="zh-CN" w:bidi="ar-SA"/>
        </w:rPr>
        <w:t>，</w:t>
      </w:r>
      <w:r>
        <w:rPr>
          <w:rFonts w:hint="eastAsia" w:ascii="华文中宋" w:hAnsi="华文中宋" w:eastAsia="华文中宋" w:cs="Times New Roman"/>
          <w:kern w:val="2"/>
          <w:sz w:val="24"/>
          <w:lang w:val="en-US" w:eastAsia="zh-CN" w:bidi="ar-SA"/>
        </w:rPr>
        <w:t>学生进行形体礼仪实践教学的重要基地。通过该实训室使学生熟悉形体礼仪的基本内容、要求和操作流程，能够熟练掌握形体礼仪技能，培养学生专业的审美和高雅的气质，主要学习形体礼仪的基本知识，达到由内而外的美，全面提升个人气质</w:t>
      </w:r>
      <w:r>
        <w:rPr>
          <w:rFonts w:ascii="华文中宋" w:hAnsi="华文中宋" w:eastAsia="华文中宋" w:cs="Times New Roman"/>
          <w:kern w:val="2"/>
          <w:sz w:val="24"/>
          <w:lang w:val="en-US" w:eastAsia="zh-CN" w:bidi="ar-SA"/>
        </w:rPr>
        <w:t>。</w:t>
      </w:r>
    </w:p>
    <w:p>
      <w:pPr>
        <w:widowControl w:val="0"/>
        <w:numPr>
          <w:ilvl w:val="1"/>
          <w:numId w:val="2"/>
        </w:numPr>
        <w:spacing w:line="440" w:lineRule="exact"/>
        <w:ind w:left="960" w:hanging="420" w:firstLineChars="0"/>
        <w:jc w:val="both"/>
        <w:rPr>
          <w:rFonts w:ascii="华文中宋" w:hAnsi="华文中宋" w:eastAsia="华文中宋" w:cs="Times New Roman"/>
          <w:b/>
          <w:kern w:val="2"/>
          <w:sz w:val="24"/>
          <w:lang w:val="en-US" w:eastAsia="zh-CN" w:bidi="ar-SA"/>
        </w:rPr>
      </w:pPr>
      <w:r>
        <w:rPr>
          <w:rFonts w:hint="eastAsia" w:ascii="华文中宋" w:hAnsi="华文中宋" w:eastAsia="华文中宋" w:cs="Times New Roman"/>
          <w:b/>
          <w:kern w:val="2"/>
          <w:sz w:val="24"/>
          <w:lang w:val="en-US" w:eastAsia="zh-CN" w:bidi="ar-SA"/>
        </w:rPr>
        <w:t>实验（训）室建设采购的主要设备的详细技术参数及性能要求</w:t>
      </w:r>
    </w:p>
    <w:tbl>
      <w:tblPr>
        <w:tblStyle w:val="5"/>
        <w:tblW w:w="5091" w:type="pct"/>
        <w:tblInd w:w="0" w:type="dxa"/>
        <w:tblLayout w:type="fixed"/>
        <w:tblCellMar>
          <w:top w:w="0" w:type="dxa"/>
          <w:left w:w="108" w:type="dxa"/>
          <w:bottom w:w="0" w:type="dxa"/>
          <w:right w:w="108" w:type="dxa"/>
        </w:tblCellMar>
      </w:tblPr>
      <w:tblGrid>
        <w:gridCol w:w="586"/>
        <w:gridCol w:w="1142"/>
        <w:gridCol w:w="5396"/>
        <w:gridCol w:w="884"/>
        <w:gridCol w:w="670"/>
      </w:tblGrid>
      <w:tr>
        <w:tblPrEx>
          <w:tblCellMar>
            <w:top w:w="0" w:type="dxa"/>
            <w:left w:w="108" w:type="dxa"/>
            <w:bottom w:w="0" w:type="dxa"/>
            <w:right w:w="108" w:type="dxa"/>
          </w:tblCellMar>
        </w:tblPrEx>
        <w:trPr>
          <w:trHeight w:val="459" w:hRule="atLeast"/>
        </w:trPr>
        <w:tc>
          <w:tcPr>
            <w:tcW w:w="5000" w:type="pct"/>
            <w:gridSpan w:val="5"/>
            <w:tcBorders>
              <w:top w:val="single" w:color="auto" w:sz="4" w:space="0"/>
              <w:left w:val="single" w:color="auto" w:sz="4" w:space="0"/>
              <w:bottom w:val="single" w:color="auto" w:sz="4" w:space="0"/>
              <w:right w:val="single" w:color="auto" w:sz="4" w:space="0"/>
            </w:tcBorders>
            <w:shd w:val="clear" w:color="000000" w:fill="FFFFFF"/>
            <w:noWrap/>
            <w:vAlign w:val="center"/>
          </w:tcPr>
          <w:p>
            <w:pPr>
              <w:spacing w:line="440" w:lineRule="exact"/>
              <w:jc w:val="center"/>
              <w:rPr>
                <w:rFonts w:ascii="华文中宋" w:hAnsi="华文中宋" w:eastAsia="华文中宋" w:cs="黑体"/>
                <w:b/>
                <w:sz w:val="28"/>
                <w:szCs w:val="28"/>
              </w:rPr>
            </w:pPr>
            <w:r>
              <w:rPr>
                <w:rFonts w:hint="eastAsia" w:ascii="华文中宋" w:hAnsi="华文中宋" w:eastAsia="华文中宋" w:cs="黑体"/>
                <w:b/>
                <w:sz w:val="28"/>
                <w:szCs w:val="28"/>
              </w:rPr>
              <w:t>预算金额：</w:t>
            </w:r>
            <w:r>
              <w:rPr>
                <w:rFonts w:hint="eastAsia" w:ascii="华文中宋" w:hAnsi="华文中宋" w:eastAsia="华文中宋" w:cs="黑体"/>
                <w:b/>
                <w:bCs/>
                <w:sz w:val="28"/>
                <w:szCs w:val="28"/>
                <w:u w:val="single"/>
              </w:rPr>
              <w:t>人民币</w:t>
            </w:r>
            <w:r>
              <w:rPr>
                <w:rFonts w:hint="eastAsia" w:ascii="华文中宋" w:hAnsi="华文中宋" w:eastAsia="华文中宋" w:cs="黑体"/>
                <w:b/>
                <w:bCs/>
                <w:i/>
                <w:sz w:val="28"/>
                <w:szCs w:val="28"/>
                <w:u w:val="single"/>
              </w:rPr>
              <w:t>77000.00元</w:t>
            </w:r>
            <w:r>
              <w:rPr>
                <w:rFonts w:hint="eastAsia" w:ascii="华文中宋" w:hAnsi="华文中宋" w:eastAsia="华文中宋" w:cs="黑体"/>
                <w:b/>
                <w:sz w:val="28"/>
                <w:szCs w:val="28"/>
              </w:rPr>
              <w:t>；  最高限价：</w:t>
            </w:r>
            <w:r>
              <w:rPr>
                <w:rFonts w:hint="eastAsia" w:ascii="华文中宋" w:hAnsi="华文中宋" w:eastAsia="华文中宋" w:cs="黑体"/>
                <w:b/>
                <w:bCs/>
                <w:sz w:val="28"/>
                <w:szCs w:val="28"/>
                <w:u w:val="single"/>
              </w:rPr>
              <w:t>不超过预算金额</w:t>
            </w:r>
          </w:p>
        </w:tc>
      </w:tr>
      <w:tr>
        <w:tblPrEx>
          <w:tblCellMar>
            <w:top w:w="0" w:type="dxa"/>
            <w:left w:w="108" w:type="dxa"/>
            <w:bottom w:w="0" w:type="dxa"/>
            <w:right w:w="108" w:type="dxa"/>
          </w:tblCellMar>
        </w:tblPrEx>
        <w:trPr>
          <w:trHeight w:val="459" w:hRule="atLeast"/>
        </w:trPr>
        <w:tc>
          <w:tcPr>
            <w:tcW w:w="338"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440" w:lineRule="exact"/>
              <w:ind w:left="1" w:leftChars="-67" w:hanging="142" w:hangingChars="59"/>
              <w:jc w:val="center"/>
              <w:rPr>
                <w:rFonts w:ascii="华文中宋" w:hAnsi="华文中宋" w:eastAsia="华文中宋" w:cs="宋体"/>
                <w:b/>
                <w:bCs/>
                <w:kern w:val="0"/>
                <w:sz w:val="24"/>
                <w:szCs w:val="24"/>
              </w:rPr>
            </w:pPr>
            <w:r>
              <w:rPr>
                <w:rFonts w:hint="eastAsia" w:ascii="华文中宋" w:hAnsi="华文中宋" w:eastAsia="华文中宋" w:cs="宋体"/>
                <w:b/>
                <w:bCs/>
                <w:kern w:val="0"/>
                <w:sz w:val="24"/>
                <w:szCs w:val="24"/>
              </w:rPr>
              <w:t>序号</w:t>
            </w:r>
          </w:p>
        </w:tc>
        <w:tc>
          <w:tcPr>
            <w:tcW w:w="658" w:type="pct"/>
            <w:tcBorders>
              <w:top w:val="single" w:color="auto" w:sz="4" w:space="0"/>
              <w:left w:val="nil"/>
              <w:bottom w:val="single" w:color="auto" w:sz="4" w:space="0"/>
              <w:right w:val="single" w:color="auto" w:sz="4" w:space="0"/>
            </w:tcBorders>
            <w:shd w:val="clear" w:color="auto" w:fill="auto"/>
            <w:noWrap/>
            <w:vAlign w:val="center"/>
          </w:tcPr>
          <w:p>
            <w:pPr>
              <w:widowControl/>
              <w:spacing w:line="440" w:lineRule="exact"/>
              <w:jc w:val="center"/>
              <w:rPr>
                <w:rFonts w:ascii="华文中宋" w:hAnsi="华文中宋" w:eastAsia="华文中宋" w:cs="宋体"/>
                <w:b/>
                <w:bCs/>
                <w:kern w:val="0"/>
                <w:sz w:val="24"/>
                <w:szCs w:val="24"/>
              </w:rPr>
            </w:pPr>
            <w:r>
              <w:rPr>
                <w:rFonts w:hint="eastAsia" w:ascii="华文中宋" w:hAnsi="华文中宋" w:eastAsia="华文中宋" w:cs="宋体"/>
                <w:b/>
                <w:bCs/>
                <w:kern w:val="0"/>
                <w:sz w:val="24"/>
                <w:szCs w:val="24"/>
              </w:rPr>
              <w:t>设备名称</w:t>
            </w:r>
          </w:p>
        </w:tc>
        <w:tc>
          <w:tcPr>
            <w:tcW w:w="3109" w:type="pct"/>
            <w:tcBorders>
              <w:top w:val="single" w:color="auto" w:sz="4" w:space="0"/>
              <w:left w:val="nil"/>
              <w:bottom w:val="single" w:color="auto" w:sz="4" w:space="0"/>
              <w:right w:val="single" w:color="auto" w:sz="4" w:space="0"/>
            </w:tcBorders>
            <w:shd w:val="clear" w:color="auto" w:fill="auto"/>
            <w:vAlign w:val="center"/>
          </w:tcPr>
          <w:p>
            <w:pPr>
              <w:widowControl/>
              <w:spacing w:line="440" w:lineRule="exact"/>
              <w:jc w:val="center"/>
              <w:rPr>
                <w:rFonts w:ascii="华文中宋" w:hAnsi="华文中宋" w:eastAsia="华文中宋" w:cs="宋体"/>
                <w:b/>
                <w:bCs/>
                <w:kern w:val="0"/>
                <w:sz w:val="24"/>
                <w:szCs w:val="24"/>
              </w:rPr>
            </w:pPr>
            <w:r>
              <w:rPr>
                <w:rFonts w:hint="eastAsia" w:ascii="华文中宋" w:hAnsi="华文中宋" w:eastAsia="华文中宋"/>
                <w:b/>
                <w:sz w:val="24"/>
              </w:rPr>
              <w:t>详细技术参数及性能要求</w:t>
            </w:r>
          </w:p>
        </w:tc>
        <w:tc>
          <w:tcPr>
            <w:tcW w:w="509" w:type="pct"/>
            <w:tcBorders>
              <w:top w:val="single" w:color="auto" w:sz="4" w:space="0"/>
              <w:left w:val="nil"/>
              <w:bottom w:val="single" w:color="auto" w:sz="4" w:space="0"/>
              <w:right w:val="single" w:color="auto" w:sz="4" w:space="0"/>
            </w:tcBorders>
            <w:shd w:val="clear" w:color="auto" w:fill="auto"/>
            <w:noWrap/>
            <w:vAlign w:val="center"/>
          </w:tcPr>
          <w:p>
            <w:pPr>
              <w:widowControl/>
              <w:spacing w:line="440" w:lineRule="exact"/>
              <w:jc w:val="center"/>
              <w:rPr>
                <w:rFonts w:ascii="华文中宋" w:hAnsi="华文中宋" w:eastAsia="华文中宋" w:cs="宋体"/>
                <w:b/>
                <w:bCs/>
                <w:kern w:val="0"/>
                <w:sz w:val="24"/>
                <w:szCs w:val="24"/>
              </w:rPr>
            </w:pPr>
            <w:r>
              <w:rPr>
                <w:rFonts w:hint="eastAsia" w:ascii="华文中宋" w:hAnsi="华文中宋" w:eastAsia="华文中宋" w:cs="宋体"/>
                <w:b/>
                <w:bCs/>
                <w:kern w:val="0"/>
                <w:sz w:val="24"/>
                <w:szCs w:val="24"/>
              </w:rPr>
              <w:t>单位</w:t>
            </w:r>
          </w:p>
        </w:tc>
        <w:tc>
          <w:tcPr>
            <w:tcW w:w="386" w:type="pct"/>
            <w:tcBorders>
              <w:top w:val="single" w:color="auto" w:sz="4" w:space="0"/>
              <w:left w:val="nil"/>
              <w:bottom w:val="single" w:color="auto" w:sz="4" w:space="0"/>
              <w:right w:val="single" w:color="auto" w:sz="4" w:space="0"/>
            </w:tcBorders>
            <w:shd w:val="clear" w:color="000000" w:fill="FFFFFF"/>
            <w:noWrap/>
            <w:vAlign w:val="center"/>
          </w:tcPr>
          <w:p>
            <w:pPr>
              <w:widowControl/>
              <w:spacing w:line="440" w:lineRule="exact"/>
              <w:jc w:val="center"/>
              <w:rPr>
                <w:rFonts w:ascii="华文中宋" w:hAnsi="华文中宋" w:eastAsia="华文中宋" w:cs="宋体"/>
                <w:b/>
                <w:bCs/>
                <w:kern w:val="0"/>
                <w:sz w:val="24"/>
                <w:szCs w:val="24"/>
              </w:rPr>
            </w:pPr>
            <w:r>
              <w:rPr>
                <w:rFonts w:hint="eastAsia" w:ascii="华文中宋" w:hAnsi="华文中宋" w:eastAsia="华文中宋" w:cs="宋体"/>
                <w:b/>
                <w:bCs/>
                <w:kern w:val="0"/>
                <w:sz w:val="24"/>
                <w:szCs w:val="24"/>
              </w:rPr>
              <w:t>数量</w:t>
            </w:r>
          </w:p>
        </w:tc>
      </w:tr>
      <w:tr>
        <w:tblPrEx>
          <w:tblCellMar>
            <w:top w:w="0" w:type="dxa"/>
            <w:left w:w="108" w:type="dxa"/>
            <w:bottom w:w="0" w:type="dxa"/>
            <w:right w:w="108" w:type="dxa"/>
          </w:tblCellMar>
        </w:tblPrEx>
        <w:trPr>
          <w:trHeight w:val="459" w:hRule="atLeast"/>
        </w:trPr>
        <w:tc>
          <w:tcPr>
            <w:tcW w:w="338"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440" w:lineRule="exact"/>
              <w:ind w:left="0" w:leftChars="-67" w:hanging="141" w:hangingChars="59"/>
              <w:jc w:val="center"/>
              <w:rPr>
                <w:rFonts w:ascii="华文中宋" w:hAnsi="华文中宋" w:eastAsia="华文中宋" w:cs="宋体"/>
                <w:bCs/>
                <w:kern w:val="0"/>
                <w:sz w:val="24"/>
                <w:szCs w:val="24"/>
              </w:rPr>
            </w:pPr>
            <w:r>
              <w:rPr>
                <w:rFonts w:hint="eastAsia" w:ascii="华文中宋" w:hAnsi="华文中宋" w:eastAsia="华文中宋" w:cs="宋体"/>
                <w:bCs/>
                <w:kern w:val="0"/>
                <w:sz w:val="24"/>
                <w:szCs w:val="24"/>
              </w:rPr>
              <w:t>1</w:t>
            </w:r>
          </w:p>
        </w:tc>
        <w:tc>
          <w:tcPr>
            <w:tcW w:w="658" w:type="pct"/>
            <w:tcBorders>
              <w:top w:val="single" w:color="auto" w:sz="4" w:space="0"/>
              <w:left w:val="nil"/>
              <w:bottom w:val="single" w:color="auto" w:sz="4" w:space="0"/>
              <w:right w:val="single" w:color="auto" w:sz="4" w:space="0"/>
            </w:tcBorders>
            <w:shd w:val="clear" w:color="auto" w:fill="auto"/>
            <w:noWrap/>
            <w:vAlign w:val="center"/>
          </w:tcPr>
          <w:p>
            <w:pPr>
              <w:widowControl/>
              <w:spacing w:line="440" w:lineRule="exact"/>
              <w:jc w:val="center"/>
              <w:rPr>
                <w:rFonts w:ascii="华文中宋" w:hAnsi="华文中宋" w:eastAsia="华文中宋" w:cs="宋体"/>
                <w:sz w:val="24"/>
                <w:szCs w:val="24"/>
              </w:rPr>
            </w:pPr>
            <w:r>
              <w:rPr>
                <w:rFonts w:hint="eastAsia" w:ascii="华文中宋" w:hAnsi="华文中宋" w:eastAsia="华文中宋" w:cs="宋体"/>
                <w:color w:val="000000"/>
                <w:kern w:val="0"/>
                <w:sz w:val="24"/>
                <w:szCs w:val="24"/>
              </w:rPr>
              <w:t>两声道专业功放</w:t>
            </w:r>
          </w:p>
        </w:tc>
        <w:tc>
          <w:tcPr>
            <w:tcW w:w="3109" w:type="pct"/>
            <w:tcBorders>
              <w:top w:val="single" w:color="auto" w:sz="4" w:space="0"/>
              <w:left w:val="nil"/>
              <w:bottom w:val="single" w:color="auto" w:sz="4" w:space="0"/>
              <w:right w:val="single" w:color="auto" w:sz="4" w:space="0"/>
            </w:tcBorders>
            <w:shd w:val="clear" w:color="auto" w:fill="auto"/>
            <w:vAlign w:val="center"/>
          </w:tcPr>
          <w:p>
            <w:pPr>
              <w:widowControl w:val="0"/>
              <w:numPr>
                <w:ilvl w:val="0"/>
                <w:numId w:val="3"/>
              </w:numPr>
              <w:spacing w:line="440" w:lineRule="exact"/>
              <w:ind w:left="420" w:hanging="420" w:firstLineChars="0"/>
              <w:jc w:val="left"/>
              <w:rPr>
                <w:rFonts w:ascii="华文中宋" w:hAnsi="华文中宋" w:eastAsia="华文中宋" w:cs="Times New Roman"/>
                <w:kern w:val="2"/>
                <w:sz w:val="24"/>
                <w:szCs w:val="24"/>
                <w:lang w:val="en-US" w:eastAsia="zh-CN" w:bidi="ar-SA"/>
              </w:rPr>
            </w:pPr>
            <w:r>
              <w:rPr>
                <w:rFonts w:hint="eastAsia" w:ascii="华文中宋" w:hAnsi="华文中宋" w:eastAsia="华文中宋" w:cs="Times New Roman"/>
                <w:kern w:val="2"/>
                <w:sz w:val="24"/>
                <w:szCs w:val="24"/>
                <w:lang w:val="en-US" w:eastAsia="zh-CN" w:bidi="ar-SA"/>
              </w:rPr>
              <w:t>输出功率:8 欧姆立体声≥600W，4欧姆立体声≥900W。</w:t>
            </w:r>
          </w:p>
          <w:p>
            <w:pPr>
              <w:widowControl w:val="0"/>
              <w:numPr>
                <w:ilvl w:val="0"/>
                <w:numId w:val="3"/>
              </w:numPr>
              <w:spacing w:line="440" w:lineRule="exact"/>
              <w:ind w:left="420" w:hanging="420" w:firstLineChars="0"/>
              <w:jc w:val="left"/>
              <w:rPr>
                <w:rFonts w:ascii="华文中宋" w:hAnsi="华文中宋" w:eastAsia="华文中宋" w:cs="宋体"/>
                <w:kern w:val="2"/>
                <w:sz w:val="24"/>
                <w:szCs w:val="24"/>
                <w:lang w:val="en-US" w:eastAsia="zh-CN" w:bidi="ar-SA"/>
              </w:rPr>
            </w:pPr>
            <w:r>
              <w:rPr>
                <w:rFonts w:hint="eastAsia" w:ascii="华文中宋" w:hAnsi="华文中宋" w:eastAsia="华文中宋" w:cs="Times New Roman"/>
                <w:kern w:val="2"/>
                <w:sz w:val="24"/>
                <w:szCs w:val="24"/>
                <w:lang w:val="en-US" w:eastAsia="zh-CN" w:bidi="ar-SA"/>
              </w:rPr>
              <w:t>实物尺寸:482 x 487 x 88mm。（正负偏离值 10mm）</w:t>
            </w:r>
          </w:p>
        </w:tc>
        <w:tc>
          <w:tcPr>
            <w:tcW w:w="509" w:type="pct"/>
            <w:tcBorders>
              <w:top w:val="single" w:color="auto" w:sz="4" w:space="0"/>
              <w:left w:val="nil"/>
              <w:bottom w:val="single" w:color="auto" w:sz="4" w:space="0"/>
              <w:right w:val="single" w:color="auto" w:sz="4" w:space="0"/>
            </w:tcBorders>
            <w:shd w:val="clear" w:color="auto" w:fill="auto"/>
            <w:noWrap/>
            <w:vAlign w:val="center"/>
          </w:tcPr>
          <w:p>
            <w:pPr>
              <w:widowControl/>
              <w:spacing w:line="440" w:lineRule="exact"/>
              <w:jc w:val="center"/>
              <w:rPr>
                <w:rFonts w:ascii="华文中宋" w:hAnsi="华文中宋" w:eastAsia="华文中宋" w:cs="宋体"/>
                <w:sz w:val="24"/>
                <w:szCs w:val="24"/>
              </w:rPr>
            </w:pPr>
            <w:r>
              <w:rPr>
                <w:rFonts w:hint="eastAsia" w:ascii="华文中宋" w:hAnsi="华文中宋" w:eastAsia="华文中宋" w:cs="宋体"/>
                <w:color w:val="000000"/>
                <w:kern w:val="0"/>
                <w:sz w:val="24"/>
                <w:szCs w:val="24"/>
              </w:rPr>
              <w:t>台</w:t>
            </w:r>
          </w:p>
        </w:tc>
        <w:tc>
          <w:tcPr>
            <w:tcW w:w="386" w:type="pct"/>
            <w:tcBorders>
              <w:top w:val="single" w:color="auto" w:sz="4" w:space="0"/>
              <w:left w:val="nil"/>
              <w:bottom w:val="single" w:color="auto" w:sz="4" w:space="0"/>
              <w:right w:val="single" w:color="auto" w:sz="4" w:space="0"/>
            </w:tcBorders>
            <w:shd w:val="clear" w:color="000000" w:fill="FFFFFF"/>
            <w:noWrap/>
            <w:vAlign w:val="center"/>
          </w:tcPr>
          <w:p>
            <w:pPr>
              <w:spacing w:line="440" w:lineRule="exact"/>
              <w:jc w:val="center"/>
              <w:rPr>
                <w:rFonts w:ascii="华文中宋" w:hAnsi="华文中宋" w:eastAsia="华文中宋" w:cs="宋体"/>
                <w:sz w:val="24"/>
                <w:szCs w:val="24"/>
              </w:rPr>
            </w:pPr>
            <w:r>
              <w:rPr>
                <w:rFonts w:hint="eastAsia" w:ascii="华文中宋" w:hAnsi="华文中宋" w:eastAsia="华文中宋" w:cs="宋体"/>
                <w:sz w:val="24"/>
                <w:szCs w:val="24"/>
              </w:rPr>
              <w:t>1</w:t>
            </w:r>
          </w:p>
        </w:tc>
      </w:tr>
      <w:tr>
        <w:tblPrEx>
          <w:tblCellMar>
            <w:top w:w="0" w:type="dxa"/>
            <w:left w:w="108" w:type="dxa"/>
            <w:bottom w:w="0" w:type="dxa"/>
            <w:right w:w="108" w:type="dxa"/>
          </w:tblCellMar>
        </w:tblPrEx>
        <w:trPr>
          <w:trHeight w:val="459" w:hRule="atLeast"/>
        </w:trPr>
        <w:tc>
          <w:tcPr>
            <w:tcW w:w="338"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440" w:lineRule="exact"/>
              <w:ind w:left="0" w:leftChars="-67" w:hanging="141" w:hangingChars="59"/>
              <w:jc w:val="center"/>
              <w:rPr>
                <w:rFonts w:ascii="华文中宋" w:hAnsi="华文中宋" w:eastAsia="华文中宋" w:cs="宋体"/>
                <w:bCs/>
                <w:kern w:val="0"/>
                <w:sz w:val="24"/>
                <w:szCs w:val="24"/>
              </w:rPr>
            </w:pPr>
            <w:r>
              <w:rPr>
                <w:rFonts w:hint="eastAsia" w:ascii="华文中宋" w:hAnsi="华文中宋" w:eastAsia="华文中宋" w:cs="宋体"/>
                <w:bCs/>
                <w:kern w:val="0"/>
                <w:sz w:val="24"/>
                <w:szCs w:val="24"/>
              </w:rPr>
              <w:t>2</w:t>
            </w:r>
          </w:p>
        </w:tc>
        <w:tc>
          <w:tcPr>
            <w:tcW w:w="658" w:type="pct"/>
            <w:tcBorders>
              <w:top w:val="single" w:color="auto" w:sz="4" w:space="0"/>
              <w:left w:val="nil"/>
              <w:bottom w:val="single" w:color="auto" w:sz="4" w:space="0"/>
              <w:right w:val="single" w:color="auto" w:sz="4" w:space="0"/>
            </w:tcBorders>
            <w:shd w:val="clear" w:color="auto" w:fill="auto"/>
            <w:noWrap/>
            <w:vAlign w:val="center"/>
          </w:tcPr>
          <w:p>
            <w:pPr>
              <w:widowControl/>
              <w:spacing w:line="440" w:lineRule="exact"/>
              <w:jc w:val="center"/>
              <w:rPr>
                <w:rFonts w:ascii="华文中宋" w:hAnsi="华文中宋" w:eastAsia="华文中宋" w:cs="宋体"/>
                <w:sz w:val="24"/>
                <w:szCs w:val="24"/>
              </w:rPr>
            </w:pPr>
            <w:r>
              <w:rPr>
                <w:rFonts w:hint="eastAsia" w:ascii="华文中宋" w:hAnsi="华文中宋" w:eastAsia="华文中宋" w:cs="宋体"/>
                <w:color w:val="000000"/>
                <w:kern w:val="0"/>
                <w:sz w:val="24"/>
                <w:szCs w:val="24"/>
              </w:rPr>
              <w:t>专业舞蹈垫</w:t>
            </w:r>
          </w:p>
        </w:tc>
        <w:tc>
          <w:tcPr>
            <w:tcW w:w="3109" w:type="pct"/>
            <w:tcBorders>
              <w:top w:val="single" w:color="auto" w:sz="4" w:space="0"/>
              <w:left w:val="nil"/>
              <w:bottom w:val="single" w:color="auto" w:sz="4" w:space="0"/>
              <w:right w:val="single" w:color="auto" w:sz="4" w:space="0"/>
            </w:tcBorders>
            <w:shd w:val="clear" w:color="auto" w:fill="auto"/>
            <w:vAlign w:val="center"/>
          </w:tcPr>
          <w:p>
            <w:pPr>
              <w:widowControl/>
              <w:spacing w:line="440" w:lineRule="exact"/>
              <w:jc w:val="left"/>
              <w:rPr>
                <w:rFonts w:ascii="华文中宋" w:hAnsi="华文中宋" w:eastAsia="华文中宋" w:cs="宋体"/>
                <w:sz w:val="24"/>
                <w:szCs w:val="24"/>
              </w:rPr>
            </w:pPr>
            <w:r>
              <w:rPr>
                <w:rFonts w:hint="eastAsia" w:ascii="华文中宋" w:hAnsi="华文中宋" w:eastAsia="华文中宋" w:cs="宋体"/>
                <w:color w:val="000000"/>
                <w:kern w:val="0"/>
                <w:sz w:val="24"/>
                <w:szCs w:val="24"/>
              </w:rPr>
              <w:t>9mm加厚舞蹈垫，尺寸长宽不小于185*80cm，高品质TPE材质</w:t>
            </w:r>
          </w:p>
        </w:tc>
        <w:tc>
          <w:tcPr>
            <w:tcW w:w="509" w:type="pct"/>
            <w:tcBorders>
              <w:top w:val="single" w:color="auto" w:sz="4" w:space="0"/>
              <w:left w:val="nil"/>
              <w:bottom w:val="single" w:color="auto" w:sz="4" w:space="0"/>
              <w:right w:val="single" w:color="auto" w:sz="4" w:space="0"/>
            </w:tcBorders>
            <w:shd w:val="clear" w:color="auto" w:fill="auto"/>
            <w:noWrap/>
            <w:vAlign w:val="center"/>
          </w:tcPr>
          <w:p>
            <w:pPr>
              <w:widowControl/>
              <w:spacing w:line="440" w:lineRule="exact"/>
              <w:jc w:val="center"/>
              <w:rPr>
                <w:rFonts w:ascii="华文中宋" w:hAnsi="华文中宋" w:eastAsia="华文中宋" w:cs="宋体"/>
                <w:sz w:val="24"/>
                <w:szCs w:val="24"/>
              </w:rPr>
            </w:pPr>
            <w:r>
              <w:rPr>
                <w:rFonts w:hint="eastAsia" w:ascii="华文中宋" w:hAnsi="华文中宋" w:eastAsia="华文中宋" w:cs="宋体"/>
                <w:color w:val="000000"/>
                <w:kern w:val="0"/>
                <w:sz w:val="24"/>
                <w:szCs w:val="24"/>
              </w:rPr>
              <w:t>套</w:t>
            </w:r>
          </w:p>
        </w:tc>
        <w:tc>
          <w:tcPr>
            <w:tcW w:w="386" w:type="pct"/>
            <w:tcBorders>
              <w:top w:val="single" w:color="auto" w:sz="4" w:space="0"/>
              <w:left w:val="nil"/>
              <w:bottom w:val="single" w:color="auto" w:sz="4" w:space="0"/>
              <w:right w:val="single" w:color="auto" w:sz="4" w:space="0"/>
            </w:tcBorders>
            <w:shd w:val="clear" w:color="000000" w:fill="FFFFFF"/>
            <w:noWrap/>
            <w:vAlign w:val="center"/>
          </w:tcPr>
          <w:p>
            <w:pPr>
              <w:spacing w:line="440" w:lineRule="exact"/>
              <w:jc w:val="center"/>
              <w:rPr>
                <w:rFonts w:ascii="华文中宋" w:hAnsi="华文中宋" w:eastAsia="华文中宋" w:cs="宋体"/>
                <w:sz w:val="24"/>
                <w:szCs w:val="24"/>
              </w:rPr>
            </w:pPr>
            <w:r>
              <w:rPr>
                <w:rFonts w:hint="eastAsia" w:ascii="华文中宋" w:hAnsi="华文中宋" w:eastAsia="华文中宋" w:cs="宋体"/>
                <w:sz w:val="24"/>
                <w:szCs w:val="24"/>
              </w:rPr>
              <w:t>50</w:t>
            </w:r>
          </w:p>
        </w:tc>
      </w:tr>
      <w:tr>
        <w:tblPrEx>
          <w:tblCellMar>
            <w:top w:w="0" w:type="dxa"/>
            <w:left w:w="108" w:type="dxa"/>
            <w:bottom w:w="0" w:type="dxa"/>
            <w:right w:w="108" w:type="dxa"/>
          </w:tblCellMar>
        </w:tblPrEx>
        <w:trPr>
          <w:trHeight w:val="459" w:hRule="atLeast"/>
        </w:trPr>
        <w:tc>
          <w:tcPr>
            <w:tcW w:w="338"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440" w:lineRule="exact"/>
              <w:ind w:left="0" w:leftChars="-67" w:hanging="141" w:hangingChars="59"/>
              <w:jc w:val="center"/>
              <w:rPr>
                <w:rFonts w:ascii="华文中宋" w:hAnsi="华文中宋" w:eastAsia="华文中宋" w:cs="宋体"/>
                <w:bCs/>
                <w:kern w:val="0"/>
                <w:sz w:val="24"/>
                <w:szCs w:val="24"/>
              </w:rPr>
            </w:pPr>
            <w:r>
              <w:rPr>
                <w:rFonts w:hint="eastAsia" w:ascii="华文中宋" w:hAnsi="华文中宋" w:eastAsia="华文中宋" w:cs="宋体"/>
                <w:bCs/>
                <w:kern w:val="0"/>
                <w:sz w:val="24"/>
                <w:szCs w:val="24"/>
              </w:rPr>
              <w:t>3</w:t>
            </w:r>
          </w:p>
        </w:tc>
        <w:tc>
          <w:tcPr>
            <w:tcW w:w="658" w:type="pct"/>
            <w:tcBorders>
              <w:top w:val="single" w:color="auto" w:sz="4" w:space="0"/>
              <w:left w:val="nil"/>
              <w:bottom w:val="single" w:color="auto" w:sz="4" w:space="0"/>
              <w:right w:val="single" w:color="auto" w:sz="4" w:space="0"/>
            </w:tcBorders>
            <w:shd w:val="clear" w:color="auto" w:fill="auto"/>
            <w:noWrap/>
            <w:vAlign w:val="center"/>
          </w:tcPr>
          <w:p>
            <w:pPr>
              <w:widowControl/>
              <w:spacing w:line="440" w:lineRule="exact"/>
              <w:jc w:val="center"/>
              <w:rPr>
                <w:rFonts w:ascii="华文中宋" w:hAnsi="华文中宋" w:eastAsia="华文中宋" w:cs="宋体"/>
                <w:sz w:val="24"/>
                <w:szCs w:val="24"/>
              </w:rPr>
            </w:pPr>
            <w:r>
              <w:rPr>
                <w:rFonts w:hint="eastAsia" w:ascii="华文中宋" w:hAnsi="华文中宋" w:eastAsia="华文中宋" w:cs="宋体"/>
                <w:kern w:val="0"/>
                <w:sz w:val="24"/>
                <w:szCs w:val="24"/>
              </w:rPr>
              <w:t>一拖二无</w:t>
            </w:r>
          </w:p>
          <w:p>
            <w:pPr>
              <w:widowControl/>
              <w:spacing w:line="440" w:lineRule="exact"/>
              <w:jc w:val="center"/>
              <w:rPr>
                <w:rFonts w:ascii="华文中宋" w:hAnsi="华文中宋" w:eastAsia="华文中宋" w:cs="宋体"/>
                <w:sz w:val="24"/>
                <w:szCs w:val="24"/>
              </w:rPr>
            </w:pPr>
            <w:r>
              <w:rPr>
                <w:rFonts w:hint="eastAsia" w:ascii="华文中宋" w:hAnsi="华文中宋" w:eastAsia="华文中宋" w:cs="宋体"/>
                <w:kern w:val="0"/>
                <w:sz w:val="24"/>
                <w:szCs w:val="24"/>
              </w:rPr>
              <w:t>线领夹麦</w:t>
            </w:r>
          </w:p>
          <w:p>
            <w:pPr>
              <w:widowControl/>
              <w:spacing w:line="440" w:lineRule="exact"/>
              <w:jc w:val="center"/>
              <w:rPr>
                <w:rFonts w:ascii="华文中宋" w:hAnsi="华文中宋" w:eastAsia="华文中宋" w:cs="宋体"/>
                <w:sz w:val="24"/>
                <w:szCs w:val="24"/>
              </w:rPr>
            </w:pPr>
            <w:r>
              <w:rPr>
                <w:rFonts w:hint="eastAsia" w:ascii="华文中宋" w:hAnsi="华文中宋" w:eastAsia="华文中宋" w:cs="宋体"/>
                <w:kern w:val="0"/>
                <w:sz w:val="24"/>
                <w:szCs w:val="24"/>
              </w:rPr>
              <w:t>克风</w:t>
            </w:r>
          </w:p>
        </w:tc>
        <w:tc>
          <w:tcPr>
            <w:tcW w:w="3109" w:type="pct"/>
            <w:tcBorders>
              <w:top w:val="single" w:color="auto" w:sz="4" w:space="0"/>
              <w:left w:val="nil"/>
              <w:bottom w:val="single" w:color="auto" w:sz="4" w:space="0"/>
              <w:right w:val="single" w:color="auto" w:sz="4" w:space="0"/>
            </w:tcBorders>
            <w:shd w:val="clear" w:color="auto" w:fill="auto"/>
            <w:vAlign w:val="center"/>
          </w:tcPr>
          <w:p>
            <w:pPr>
              <w:widowControl/>
              <w:spacing w:line="440" w:lineRule="exact"/>
              <w:jc w:val="left"/>
              <w:rPr>
                <w:rFonts w:ascii="华文中宋" w:hAnsi="华文中宋" w:eastAsia="华文中宋" w:cs="宋体"/>
                <w:sz w:val="24"/>
                <w:szCs w:val="24"/>
              </w:rPr>
            </w:pPr>
            <w:r>
              <w:rPr>
                <w:rFonts w:hint="eastAsia" w:ascii="华文中宋" w:hAnsi="华文中宋" w:eastAsia="华文中宋" w:cs="宋体"/>
                <w:kern w:val="0"/>
                <w:sz w:val="24"/>
                <w:szCs w:val="24"/>
              </w:rPr>
              <w:t>功能要求：采用UHF波段作为载波。相位锁定频率合成（PLL）技术。</w:t>
            </w:r>
          </w:p>
        </w:tc>
        <w:tc>
          <w:tcPr>
            <w:tcW w:w="509" w:type="pct"/>
            <w:tcBorders>
              <w:top w:val="single" w:color="auto" w:sz="4" w:space="0"/>
              <w:left w:val="nil"/>
              <w:bottom w:val="single" w:color="auto" w:sz="4" w:space="0"/>
              <w:right w:val="single" w:color="auto" w:sz="4" w:space="0"/>
            </w:tcBorders>
            <w:shd w:val="clear" w:color="auto" w:fill="auto"/>
            <w:noWrap/>
            <w:vAlign w:val="center"/>
          </w:tcPr>
          <w:p>
            <w:pPr>
              <w:widowControl/>
              <w:spacing w:line="440" w:lineRule="exact"/>
              <w:jc w:val="center"/>
              <w:rPr>
                <w:rFonts w:ascii="华文中宋" w:hAnsi="华文中宋" w:eastAsia="华文中宋" w:cs="宋体"/>
                <w:color w:val="000000"/>
                <w:kern w:val="0"/>
                <w:sz w:val="24"/>
                <w:szCs w:val="24"/>
              </w:rPr>
            </w:pPr>
            <w:r>
              <w:rPr>
                <w:rFonts w:hint="eastAsia" w:ascii="华文中宋" w:hAnsi="华文中宋" w:eastAsia="华文中宋" w:cs="宋体"/>
                <w:color w:val="000000"/>
                <w:kern w:val="0"/>
                <w:sz w:val="24"/>
                <w:szCs w:val="24"/>
              </w:rPr>
              <w:t>套</w:t>
            </w:r>
          </w:p>
        </w:tc>
        <w:tc>
          <w:tcPr>
            <w:tcW w:w="386" w:type="pct"/>
            <w:tcBorders>
              <w:top w:val="single" w:color="auto" w:sz="4" w:space="0"/>
              <w:left w:val="nil"/>
              <w:bottom w:val="single" w:color="auto" w:sz="4" w:space="0"/>
              <w:right w:val="single" w:color="auto" w:sz="4" w:space="0"/>
            </w:tcBorders>
            <w:shd w:val="clear" w:color="000000" w:fill="FFFFFF"/>
            <w:noWrap/>
            <w:vAlign w:val="center"/>
          </w:tcPr>
          <w:p>
            <w:pPr>
              <w:widowControl/>
              <w:spacing w:line="440" w:lineRule="exact"/>
              <w:jc w:val="center"/>
              <w:rPr>
                <w:rFonts w:ascii="华文中宋" w:hAnsi="华文中宋" w:eastAsia="华文中宋" w:cs="宋体"/>
                <w:color w:val="000000"/>
                <w:kern w:val="0"/>
                <w:sz w:val="24"/>
                <w:szCs w:val="24"/>
              </w:rPr>
            </w:pPr>
            <w:r>
              <w:rPr>
                <w:rFonts w:hint="eastAsia" w:ascii="华文中宋" w:hAnsi="华文中宋" w:eastAsia="华文中宋" w:cs="宋体"/>
                <w:color w:val="000000"/>
                <w:kern w:val="0"/>
                <w:sz w:val="24"/>
                <w:szCs w:val="24"/>
              </w:rPr>
              <w:t>1</w:t>
            </w:r>
          </w:p>
        </w:tc>
      </w:tr>
      <w:tr>
        <w:tblPrEx>
          <w:tblCellMar>
            <w:top w:w="0" w:type="dxa"/>
            <w:left w:w="108" w:type="dxa"/>
            <w:bottom w:w="0" w:type="dxa"/>
            <w:right w:w="108" w:type="dxa"/>
          </w:tblCellMar>
        </w:tblPrEx>
        <w:trPr>
          <w:trHeight w:val="459" w:hRule="atLeast"/>
        </w:trPr>
        <w:tc>
          <w:tcPr>
            <w:tcW w:w="338"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spacing w:line="440" w:lineRule="exact"/>
              <w:jc w:val="center"/>
              <w:rPr>
                <w:rFonts w:ascii="华文中宋" w:hAnsi="华文中宋" w:eastAsia="华文中宋"/>
              </w:rPr>
            </w:pPr>
            <w:r>
              <w:rPr>
                <w:rFonts w:hint="eastAsia" w:ascii="华文中宋" w:hAnsi="华文中宋" w:eastAsia="华文中宋"/>
              </w:rPr>
              <w:t>3</w:t>
            </w:r>
          </w:p>
        </w:tc>
        <w:tc>
          <w:tcPr>
            <w:tcW w:w="658" w:type="pct"/>
            <w:tcBorders>
              <w:top w:val="single" w:color="auto" w:sz="4" w:space="0"/>
              <w:left w:val="nil"/>
              <w:bottom w:val="single" w:color="auto" w:sz="4" w:space="0"/>
              <w:right w:val="single" w:color="auto" w:sz="4" w:space="0"/>
            </w:tcBorders>
            <w:shd w:val="clear" w:color="auto" w:fill="auto"/>
            <w:noWrap/>
            <w:vAlign w:val="center"/>
          </w:tcPr>
          <w:p>
            <w:pPr>
              <w:widowControl/>
              <w:spacing w:line="440" w:lineRule="exact"/>
              <w:jc w:val="center"/>
              <w:textAlignment w:val="center"/>
              <w:rPr>
                <w:rFonts w:ascii="华文中宋" w:hAnsi="华文中宋" w:eastAsia="华文中宋"/>
                <w:bCs/>
                <w:szCs w:val="21"/>
              </w:rPr>
            </w:pPr>
            <w:r>
              <w:rPr>
                <w:rFonts w:hint="eastAsia" w:ascii="华文中宋" w:hAnsi="华文中宋" w:eastAsia="华文中宋" w:cs="宋体"/>
                <w:bCs/>
                <w:kern w:val="0"/>
                <w:szCs w:val="21"/>
              </w:rPr>
              <w:t>化妆台</w:t>
            </w:r>
          </w:p>
        </w:tc>
        <w:tc>
          <w:tcPr>
            <w:tcW w:w="3109" w:type="pct"/>
            <w:tcBorders>
              <w:top w:val="single" w:color="auto" w:sz="4" w:space="0"/>
              <w:left w:val="nil"/>
              <w:bottom w:val="single" w:color="auto" w:sz="4" w:space="0"/>
              <w:right w:val="single" w:color="auto" w:sz="4" w:space="0"/>
            </w:tcBorders>
            <w:shd w:val="clear" w:color="auto" w:fill="auto"/>
            <w:vAlign w:val="center"/>
          </w:tcPr>
          <w:p>
            <w:pPr>
              <w:widowControl w:val="0"/>
              <w:numPr>
                <w:ilvl w:val="0"/>
                <w:numId w:val="4"/>
              </w:numPr>
              <w:spacing w:line="440" w:lineRule="exact"/>
              <w:ind w:left="420" w:hanging="420" w:firstLineChars="0"/>
              <w:jc w:val="left"/>
              <w:rPr>
                <w:rFonts w:ascii="华文中宋" w:hAnsi="华文中宋" w:eastAsia="华文中宋" w:cs="Times New Roman"/>
                <w:kern w:val="2"/>
                <w:sz w:val="24"/>
                <w:szCs w:val="24"/>
                <w:lang w:val="en-US" w:eastAsia="zh-CN" w:bidi="ar-SA"/>
              </w:rPr>
            </w:pPr>
            <w:r>
              <w:rPr>
                <w:rFonts w:hint="eastAsia" w:ascii="华文中宋" w:hAnsi="华文中宋" w:eastAsia="华文中宋" w:cs="Times New Roman"/>
                <w:kern w:val="2"/>
                <w:sz w:val="24"/>
                <w:szCs w:val="24"/>
                <w:lang w:val="en-US" w:eastAsia="zh-CN" w:bidi="ar-SA"/>
              </w:rPr>
              <w:t>规格尺寸：约1200*400*1600mm,带镜子,不带灯 台面板厚度约25mm，其他厚度约15 mm抽斗全部采用3节轨道，DTC五金配件。</w:t>
            </w:r>
          </w:p>
          <w:p>
            <w:pPr>
              <w:widowControl w:val="0"/>
              <w:numPr>
                <w:ilvl w:val="0"/>
                <w:numId w:val="4"/>
              </w:numPr>
              <w:spacing w:line="440" w:lineRule="exact"/>
              <w:ind w:left="420" w:hanging="420" w:firstLineChars="0"/>
              <w:jc w:val="left"/>
              <w:rPr>
                <w:rFonts w:ascii="华文中宋" w:hAnsi="华文中宋" w:eastAsia="华文中宋" w:cs="Times New Roman"/>
                <w:kern w:val="2"/>
                <w:sz w:val="24"/>
                <w:szCs w:val="24"/>
                <w:lang w:val="en-US" w:eastAsia="zh-CN" w:bidi="ar-SA"/>
              </w:rPr>
            </w:pPr>
            <w:r>
              <w:rPr>
                <w:rFonts w:hint="eastAsia" w:ascii="华文中宋" w:hAnsi="华文中宋" w:eastAsia="华文中宋" w:cs="Times New Roman"/>
                <w:kern w:val="2"/>
                <w:sz w:val="24"/>
                <w:szCs w:val="24"/>
                <w:lang w:val="en-US" w:eastAsia="zh-CN" w:bidi="ar-SA"/>
              </w:rPr>
              <w:t>材质：采用 E1级环保刨花板双面高压而成，板材经过防虫防腐防潮处理。</w:t>
            </w:r>
          </w:p>
          <w:p>
            <w:pPr>
              <w:widowControl w:val="0"/>
              <w:numPr>
                <w:ilvl w:val="0"/>
                <w:numId w:val="4"/>
              </w:numPr>
              <w:spacing w:line="440" w:lineRule="exact"/>
              <w:ind w:left="420" w:hanging="420" w:firstLineChars="0"/>
              <w:jc w:val="left"/>
              <w:rPr>
                <w:rFonts w:ascii="华文中宋" w:hAnsi="华文中宋" w:eastAsia="华文中宋" w:cs="Times New Roman"/>
                <w:kern w:val="2"/>
                <w:sz w:val="21"/>
                <w:lang w:val="en-US" w:eastAsia="zh-CN" w:bidi="ar-SA"/>
              </w:rPr>
            </w:pPr>
            <w:r>
              <w:rPr>
                <w:rFonts w:hint="eastAsia" w:ascii="华文中宋" w:hAnsi="华文中宋" w:eastAsia="华文中宋" w:cs="Times New Roman"/>
                <w:kern w:val="2"/>
                <w:sz w:val="24"/>
                <w:szCs w:val="24"/>
                <w:lang w:val="en-US" w:eastAsia="zh-CN" w:bidi="ar-SA"/>
              </w:rPr>
              <w:t>钢架尺寸40*40mm±2mm.。</w:t>
            </w:r>
          </w:p>
        </w:tc>
        <w:tc>
          <w:tcPr>
            <w:tcW w:w="509" w:type="pct"/>
            <w:tcBorders>
              <w:top w:val="single" w:color="auto" w:sz="4" w:space="0"/>
              <w:left w:val="nil"/>
              <w:bottom w:val="single" w:color="auto" w:sz="4" w:space="0"/>
              <w:right w:val="single" w:color="auto" w:sz="4" w:space="0"/>
            </w:tcBorders>
            <w:shd w:val="clear" w:color="auto" w:fill="auto"/>
            <w:noWrap/>
            <w:vAlign w:val="center"/>
          </w:tcPr>
          <w:p>
            <w:pPr>
              <w:widowControl/>
              <w:spacing w:line="440" w:lineRule="exact"/>
              <w:jc w:val="center"/>
              <w:rPr>
                <w:rFonts w:ascii="华文中宋" w:hAnsi="华文中宋" w:eastAsia="华文中宋" w:cs="宋体"/>
                <w:color w:val="000000"/>
                <w:kern w:val="0"/>
                <w:sz w:val="24"/>
                <w:szCs w:val="24"/>
              </w:rPr>
            </w:pPr>
            <w:r>
              <w:rPr>
                <w:rFonts w:hint="eastAsia" w:ascii="华文中宋" w:hAnsi="华文中宋" w:eastAsia="华文中宋" w:cs="宋体"/>
                <w:color w:val="000000"/>
                <w:kern w:val="0"/>
                <w:sz w:val="24"/>
                <w:szCs w:val="24"/>
              </w:rPr>
              <w:t>套</w:t>
            </w:r>
          </w:p>
        </w:tc>
        <w:tc>
          <w:tcPr>
            <w:tcW w:w="386" w:type="pct"/>
            <w:tcBorders>
              <w:top w:val="single" w:color="auto" w:sz="4" w:space="0"/>
              <w:left w:val="nil"/>
              <w:bottom w:val="single" w:color="auto" w:sz="4" w:space="0"/>
              <w:right w:val="single" w:color="auto" w:sz="4" w:space="0"/>
            </w:tcBorders>
            <w:shd w:val="clear" w:color="000000" w:fill="FFFFFF"/>
            <w:noWrap/>
            <w:vAlign w:val="center"/>
          </w:tcPr>
          <w:p>
            <w:pPr>
              <w:widowControl/>
              <w:spacing w:line="440" w:lineRule="exact"/>
              <w:jc w:val="center"/>
              <w:rPr>
                <w:rFonts w:ascii="华文中宋" w:hAnsi="华文中宋" w:eastAsia="华文中宋" w:cs="宋体"/>
                <w:color w:val="000000"/>
                <w:kern w:val="0"/>
                <w:sz w:val="24"/>
                <w:szCs w:val="24"/>
              </w:rPr>
            </w:pPr>
            <w:r>
              <w:rPr>
                <w:rFonts w:hint="eastAsia" w:ascii="华文中宋" w:hAnsi="华文中宋" w:eastAsia="华文中宋" w:cs="宋体"/>
                <w:color w:val="000000"/>
                <w:kern w:val="0"/>
                <w:sz w:val="24"/>
                <w:szCs w:val="24"/>
              </w:rPr>
              <w:t>14</w:t>
            </w:r>
          </w:p>
        </w:tc>
      </w:tr>
      <w:tr>
        <w:tblPrEx>
          <w:tblCellMar>
            <w:top w:w="0" w:type="dxa"/>
            <w:left w:w="108" w:type="dxa"/>
            <w:bottom w:w="0" w:type="dxa"/>
            <w:right w:w="108" w:type="dxa"/>
          </w:tblCellMar>
        </w:tblPrEx>
        <w:trPr>
          <w:trHeight w:val="459" w:hRule="atLeast"/>
        </w:trPr>
        <w:tc>
          <w:tcPr>
            <w:tcW w:w="338"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440" w:lineRule="exact"/>
              <w:ind w:left="0" w:leftChars="-67" w:hanging="141" w:hangingChars="59"/>
              <w:jc w:val="center"/>
              <w:rPr>
                <w:rFonts w:ascii="华文中宋" w:hAnsi="华文中宋" w:eastAsia="华文中宋" w:cs="宋体"/>
                <w:bCs/>
                <w:kern w:val="0"/>
                <w:sz w:val="24"/>
                <w:szCs w:val="24"/>
              </w:rPr>
            </w:pPr>
            <w:r>
              <w:rPr>
                <w:rFonts w:hint="eastAsia" w:ascii="华文中宋" w:hAnsi="华文中宋" w:eastAsia="华文中宋" w:cs="宋体"/>
                <w:bCs/>
                <w:kern w:val="0"/>
                <w:sz w:val="24"/>
                <w:szCs w:val="24"/>
              </w:rPr>
              <w:t>4</w:t>
            </w:r>
          </w:p>
        </w:tc>
        <w:tc>
          <w:tcPr>
            <w:tcW w:w="658" w:type="pct"/>
            <w:tcBorders>
              <w:top w:val="single" w:color="auto" w:sz="4" w:space="0"/>
              <w:left w:val="nil"/>
              <w:bottom w:val="single" w:color="auto" w:sz="4" w:space="0"/>
              <w:right w:val="single" w:color="auto" w:sz="4" w:space="0"/>
            </w:tcBorders>
            <w:shd w:val="clear" w:color="auto" w:fill="auto"/>
            <w:noWrap/>
            <w:vAlign w:val="center"/>
          </w:tcPr>
          <w:p>
            <w:pPr>
              <w:widowControl/>
              <w:spacing w:line="440" w:lineRule="exact"/>
              <w:jc w:val="center"/>
              <w:rPr>
                <w:rFonts w:ascii="华文中宋" w:hAnsi="华文中宋" w:eastAsia="华文中宋" w:cs="宋体"/>
                <w:sz w:val="28"/>
                <w:szCs w:val="28"/>
              </w:rPr>
            </w:pPr>
            <w:r>
              <w:rPr>
                <w:rFonts w:hint="eastAsia" w:ascii="华文中宋" w:hAnsi="华文中宋" w:eastAsia="华文中宋" w:cs="宋体"/>
                <w:color w:val="000000"/>
                <w:kern w:val="0"/>
                <w:sz w:val="24"/>
                <w:szCs w:val="24"/>
              </w:rPr>
              <w:t>一体机</w:t>
            </w:r>
          </w:p>
        </w:tc>
        <w:tc>
          <w:tcPr>
            <w:tcW w:w="3109" w:type="pct"/>
            <w:tcBorders>
              <w:top w:val="single" w:color="auto" w:sz="4" w:space="0"/>
              <w:left w:val="nil"/>
              <w:bottom w:val="single" w:color="auto" w:sz="4" w:space="0"/>
              <w:right w:val="single" w:color="auto" w:sz="4" w:space="0"/>
            </w:tcBorders>
            <w:shd w:val="clear" w:color="auto" w:fill="auto"/>
            <w:vAlign w:val="center"/>
          </w:tcPr>
          <w:p>
            <w:pPr>
              <w:tabs>
                <w:tab w:val="left" w:pos="2543"/>
              </w:tabs>
              <w:jc w:val="left"/>
              <w:rPr>
                <w:rFonts w:ascii="华文中宋" w:hAnsi="华文中宋" w:eastAsia="华文中宋" w:cs="宋体"/>
                <w:b/>
                <w:color w:val="000000"/>
                <w:sz w:val="28"/>
                <w:szCs w:val="28"/>
              </w:rPr>
            </w:pPr>
            <w:r>
              <w:rPr>
                <w:rFonts w:hint="eastAsia" w:ascii="华文中宋" w:hAnsi="华文中宋" w:eastAsia="华文中宋" w:cs="宋体"/>
                <w:b/>
                <w:color w:val="000000"/>
                <w:sz w:val="28"/>
                <w:szCs w:val="28"/>
              </w:rPr>
              <w:t>一、整机配置要求</w:t>
            </w:r>
          </w:p>
          <w:p>
            <w:pPr>
              <w:numPr>
                <w:ilvl w:val="0"/>
                <w:numId w:val="5"/>
              </w:numPr>
              <w:ind w:left="425" w:hanging="425"/>
              <w:jc w:val="left"/>
              <w:rPr>
                <w:rFonts w:ascii="华文中宋" w:hAnsi="华文中宋" w:eastAsia="华文中宋" w:cs="宋体"/>
                <w:color w:val="000000"/>
                <w:sz w:val="28"/>
                <w:szCs w:val="28"/>
              </w:rPr>
            </w:pPr>
            <w:r>
              <w:rPr>
                <w:rFonts w:hint="eastAsia" w:ascii="华文中宋" w:hAnsi="华文中宋" w:eastAsia="华文中宋" w:cs="宋体"/>
                <w:color w:val="000000"/>
                <w:sz w:val="28"/>
                <w:szCs w:val="28"/>
              </w:rPr>
              <w:t>整机屏幕边缘采用金属圆角包边防护，整机背板采用金属材质，有效屏蔽内部电路器件辐射；防潮耐盐雾蚀锈，适应多种教学环境。</w:t>
            </w:r>
          </w:p>
          <w:p>
            <w:pPr>
              <w:numPr>
                <w:ilvl w:val="0"/>
                <w:numId w:val="5"/>
              </w:numPr>
              <w:ind w:left="425" w:hanging="425"/>
              <w:jc w:val="left"/>
              <w:rPr>
                <w:rFonts w:ascii="华文中宋" w:hAnsi="华文中宋" w:eastAsia="华文中宋" w:cs="宋体"/>
                <w:color w:val="000000"/>
                <w:sz w:val="28"/>
                <w:szCs w:val="28"/>
              </w:rPr>
            </w:pPr>
            <w:r>
              <w:rPr>
                <w:rFonts w:hint="eastAsia" w:ascii="华文中宋" w:hAnsi="华文中宋" w:eastAsia="华文中宋" w:cs="宋体"/>
                <w:color w:val="000000"/>
                <w:sz w:val="28"/>
                <w:szCs w:val="28"/>
              </w:rPr>
              <w:t>整机屏幕采用不低于86英寸液晶显示。</w:t>
            </w:r>
          </w:p>
          <w:p>
            <w:pPr>
              <w:numPr>
                <w:ilvl w:val="0"/>
                <w:numId w:val="5"/>
              </w:numPr>
              <w:ind w:left="425" w:hanging="425"/>
              <w:jc w:val="left"/>
              <w:rPr>
                <w:rFonts w:ascii="华文中宋" w:hAnsi="华文中宋" w:eastAsia="华文中宋" w:cs="宋体"/>
                <w:color w:val="000000"/>
                <w:sz w:val="28"/>
                <w:szCs w:val="28"/>
              </w:rPr>
            </w:pPr>
            <w:r>
              <w:rPr>
                <w:rFonts w:hint="eastAsia" w:ascii="华文中宋" w:hAnsi="华文中宋" w:eastAsia="华文中宋" w:cs="宋体"/>
                <w:color w:val="000000"/>
                <w:sz w:val="28"/>
                <w:szCs w:val="28"/>
              </w:rPr>
              <w:t>整机采用超高清LED液晶屏，显示比例16:9，分辨率3840×2160。</w:t>
            </w:r>
          </w:p>
          <w:p>
            <w:pPr>
              <w:numPr>
                <w:ilvl w:val="0"/>
                <w:numId w:val="5"/>
              </w:numPr>
              <w:ind w:left="425" w:hanging="425"/>
              <w:jc w:val="left"/>
              <w:rPr>
                <w:rFonts w:ascii="华文中宋" w:hAnsi="华文中宋" w:eastAsia="华文中宋" w:cs="宋体"/>
                <w:color w:val="000000"/>
                <w:sz w:val="28"/>
                <w:szCs w:val="28"/>
              </w:rPr>
            </w:pPr>
            <w:r>
              <w:rPr>
                <w:rFonts w:hint="eastAsia" w:ascii="华文中宋" w:hAnsi="华文中宋" w:eastAsia="华文中宋" w:cs="宋体"/>
                <w:color w:val="000000"/>
                <w:sz w:val="28"/>
                <w:szCs w:val="28"/>
              </w:rPr>
              <w:t>侧置输入接口具备2路HDMI、1路RS232、1路USB接口；</w:t>
            </w:r>
          </w:p>
          <w:p>
            <w:pPr>
              <w:numPr>
                <w:ilvl w:val="0"/>
                <w:numId w:val="5"/>
              </w:numPr>
              <w:ind w:left="425" w:hanging="425"/>
              <w:jc w:val="left"/>
              <w:rPr>
                <w:rFonts w:ascii="华文中宋" w:hAnsi="华文中宋" w:eastAsia="华文中宋" w:cs="宋体"/>
                <w:color w:val="000000"/>
                <w:sz w:val="28"/>
                <w:szCs w:val="28"/>
              </w:rPr>
            </w:pPr>
            <w:r>
              <w:rPr>
                <w:rFonts w:hint="eastAsia" w:ascii="华文中宋" w:hAnsi="华文中宋" w:eastAsia="华文中宋" w:cs="宋体"/>
                <w:color w:val="000000"/>
                <w:sz w:val="28"/>
                <w:szCs w:val="28"/>
              </w:rPr>
              <w:t>嵌入式系统版本不低于Android 12，内存≥2GB，存储空间≥8GB。</w:t>
            </w:r>
          </w:p>
          <w:p>
            <w:pPr>
              <w:numPr>
                <w:ilvl w:val="0"/>
                <w:numId w:val="5"/>
              </w:numPr>
              <w:ind w:left="425" w:hanging="425"/>
              <w:jc w:val="left"/>
              <w:rPr>
                <w:rFonts w:ascii="华文中宋" w:hAnsi="华文中宋" w:eastAsia="华文中宋" w:cs="宋体"/>
                <w:color w:val="000000"/>
                <w:sz w:val="28"/>
                <w:szCs w:val="28"/>
              </w:rPr>
            </w:pPr>
            <w:r>
              <w:rPr>
                <w:rFonts w:hint="eastAsia" w:ascii="华文中宋" w:hAnsi="华文中宋" w:eastAsia="华文中宋" w:cs="宋体"/>
                <w:color w:val="000000"/>
                <w:sz w:val="28"/>
                <w:szCs w:val="28"/>
              </w:rPr>
              <w:t>钢化玻璃表面硬度≥9H。</w:t>
            </w:r>
          </w:p>
          <w:p>
            <w:pPr>
              <w:numPr>
                <w:ilvl w:val="0"/>
                <w:numId w:val="5"/>
              </w:numPr>
              <w:ind w:left="425" w:hanging="425"/>
              <w:jc w:val="left"/>
              <w:rPr>
                <w:rFonts w:ascii="华文中宋" w:hAnsi="华文中宋" w:eastAsia="华文中宋" w:cs="宋体"/>
                <w:color w:val="000000"/>
                <w:sz w:val="28"/>
                <w:szCs w:val="28"/>
              </w:rPr>
            </w:pPr>
            <w:r>
              <w:rPr>
                <w:rFonts w:hint="eastAsia" w:ascii="华文中宋" w:hAnsi="华文中宋" w:eastAsia="华文中宋" w:cs="宋体"/>
                <w:color w:val="000000"/>
                <w:sz w:val="28"/>
                <w:szCs w:val="28"/>
              </w:rPr>
              <w:t>采用红外触控技术，支持Windows系统中进行40点或以上触控。</w:t>
            </w:r>
          </w:p>
          <w:p>
            <w:pPr>
              <w:numPr>
                <w:ilvl w:val="0"/>
                <w:numId w:val="5"/>
              </w:numPr>
              <w:ind w:left="425" w:hanging="425"/>
              <w:jc w:val="left"/>
              <w:rPr>
                <w:rFonts w:ascii="华文中宋" w:hAnsi="华文中宋" w:eastAsia="华文中宋" w:cs="宋体"/>
                <w:color w:val="000000"/>
                <w:sz w:val="28"/>
                <w:szCs w:val="28"/>
              </w:rPr>
            </w:pPr>
            <w:r>
              <w:rPr>
                <w:rFonts w:hint="eastAsia" w:ascii="华文中宋" w:hAnsi="华文中宋" w:eastAsia="华文中宋" w:cs="宋体"/>
                <w:color w:val="000000"/>
                <w:sz w:val="28"/>
                <w:szCs w:val="28"/>
              </w:rPr>
              <w:t>部署单根网线可实现Android、Windows系统双系统有线网络连通。</w:t>
            </w:r>
          </w:p>
          <w:p>
            <w:pPr>
              <w:numPr>
                <w:ilvl w:val="0"/>
                <w:numId w:val="5"/>
              </w:numPr>
              <w:ind w:left="425" w:hanging="425"/>
              <w:jc w:val="left"/>
              <w:rPr>
                <w:rFonts w:ascii="华文中宋" w:hAnsi="华文中宋" w:eastAsia="华文中宋" w:cs="宋体"/>
                <w:color w:val="000000"/>
                <w:sz w:val="28"/>
                <w:szCs w:val="28"/>
              </w:rPr>
            </w:pPr>
            <w:r>
              <w:rPr>
                <w:rFonts w:hint="eastAsia" w:ascii="华文中宋" w:hAnsi="华文中宋" w:eastAsia="华文中宋" w:cs="宋体"/>
                <w:color w:val="000000"/>
                <w:sz w:val="28"/>
                <w:szCs w:val="28"/>
              </w:rPr>
              <w:t>整机内置2.2声道扬声器，位于设备上边框，顶置朝前发声，额定总功率50W。</w:t>
            </w:r>
          </w:p>
          <w:p>
            <w:pPr>
              <w:numPr>
                <w:ilvl w:val="0"/>
                <w:numId w:val="5"/>
              </w:numPr>
              <w:ind w:left="669" w:hanging="811"/>
              <w:jc w:val="left"/>
              <w:rPr>
                <w:rFonts w:ascii="华文中宋" w:hAnsi="华文中宋" w:eastAsia="华文中宋" w:cs="宋体"/>
                <w:color w:val="000000"/>
                <w:sz w:val="28"/>
                <w:szCs w:val="28"/>
              </w:rPr>
            </w:pPr>
            <w:r>
              <w:rPr>
                <w:rFonts w:hint="eastAsia" w:ascii="华文中宋" w:hAnsi="华文中宋" w:eastAsia="华文中宋" w:cs="宋体"/>
                <w:color w:val="000000"/>
                <w:sz w:val="28"/>
                <w:szCs w:val="28"/>
              </w:rPr>
              <w:t>整机内置扬声器采用缝隙发声技术，喇叭采用槽式开口设计，不大于7mm</w:t>
            </w:r>
          </w:p>
          <w:p>
            <w:pPr>
              <w:numPr>
                <w:ilvl w:val="0"/>
                <w:numId w:val="5"/>
              </w:numPr>
              <w:ind w:left="669" w:hanging="811"/>
              <w:jc w:val="left"/>
              <w:rPr>
                <w:rFonts w:ascii="华文中宋" w:hAnsi="华文中宋" w:eastAsia="华文中宋" w:cs="宋体"/>
                <w:color w:val="000000"/>
                <w:sz w:val="28"/>
                <w:szCs w:val="28"/>
              </w:rPr>
            </w:pPr>
            <w:r>
              <w:rPr>
                <w:rFonts w:hint="eastAsia" w:ascii="华文中宋" w:hAnsi="华文中宋" w:eastAsia="华文中宋" w:cs="宋体"/>
                <w:color w:val="000000"/>
                <w:sz w:val="28"/>
                <w:szCs w:val="28"/>
              </w:rPr>
              <w:t>整机支持色彩空间可选，包含标准模式和sRGB模式，在sRGB模式下可做到高色准△E≤2</w:t>
            </w:r>
          </w:p>
          <w:p>
            <w:pPr>
              <w:numPr>
                <w:ilvl w:val="0"/>
                <w:numId w:val="5"/>
              </w:numPr>
              <w:ind w:left="669" w:hanging="811"/>
              <w:jc w:val="left"/>
              <w:rPr>
                <w:rFonts w:ascii="华文中宋" w:hAnsi="华文中宋" w:eastAsia="华文中宋" w:cs="宋体"/>
                <w:color w:val="000000"/>
                <w:sz w:val="28"/>
                <w:szCs w:val="28"/>
              </w:rPr>
            </w:pPr>
            <w:r>
              <w:rPr>
                <w:rFonts w:hint="eastAsia" w:ascii="华文中宋" w:hAnsi="华文中宋" w:eastAsia="华文中宋" w:cs="宋体"/>
                <w:color w:val="000000"/>
                <w:sz w:val="28"/>
                <w:szCs w:val="28"/>
              </w:rPr>
              <w:t>整机视网膜蓝光危害（蓝光加权辐射亮度LB）满足IEC TR 62778:2014蓝光危害RG0级别</w:t>
            </w:r>
          </w:p>
          <w:p>
            <w:pPr>
              <w:numPr>
                <w:ilvl w:val="0"/>
                <w:numId w:val="5"/>
              </w:numPr>
              <w:ind w:left="669" w:hanging="811"/>
              <w:jc w:val="left"/>
              <w:rPr>
                <w:rFonts w:ascii="华文中宋" w:hAnsi="华文中宋" w:eastAsia="华文中宋" w:cs="宋体"/>
                <w:color w:val="000000"/>
                <w:sz w:val="28"/>
                <w:szCs w:val="28"/>
              </w:rPr>
            </w:pPr>
            <w:r>
              <w:rPr>
                <w:rFonts w:hint="eastAsia" w:ascii="华文中宋" w:hAnsi="华文中宋" w:eastAsia="华文中宋" w:cs="宋体"/>
                <w:color w:val="000000"/>
                <w:sz w:val="28"/>
                <w:szCs w:val="28"/>
              </w:rPr>
              <w:t>整机全通道支持纸质护眼模式，可实现画面纹理的实时调整；支持纸质纹理：牛皮纸、素描纸、宣纸、水彩纸、水纹纸；支持透明度调节；支持色温调节。</w:t>
            </w:r>
          </w:p>
          <w:p>
            <w:pPr>
              <w:numPr>
                <w:ilvl w:val="0"/>
                <w:numId w:val="5"/>
              </w:numPr>
              <w:ind w:left="669" w:hanging="811"/>
              <w:jc w:val="left"/>
              <w:rPr>
                <w:rFonts w:ascii="华文中宋" w:hAnsi="华文中宋" w:eastAsia="华文中宋" w:cs="宋体"/>
                <w:color w:val="000000"/>
                <w:sz w:val="28"/>
                <w:szCs w:val="28"/>
              </w:rPr>
            </w:pPr>
            <w:r>
              <w:rPr>
                <w:rFonts w:hint="eastAsia" w:ascii="华文中宋" w:hAnsi="华文中宋" w:eastAsia="华文中宋" w:cs="宋体"/>
                <w:color w:val="000000"/>
                <w:sz w:val="28"/>
                <w:szCs w:val="28"/>
              </w:rPr>
              <w:t>整机设置按键实现开关机、调出中控菜单、音量+/-、护眼、录屏操作。</w:t>
            </w:r>
          </w:p>
          <w:p>
            <w:pPr>
              <w:numPr>
                <w:ilvl w:val="0"/>
                <w:numId w:val="5"/>
              </w:numPr>
              <w:ind w:left="669" w:hanging="811"/>
              <w:jc w:val="left"/>
              <w:rPr>
                <w:rFonts w:ascii="华文中宋" w:hAnsi="华文中宋" w:eastAsia="华文中宋" w:cs="宋体"/>
                <w:color w:val="000000"/>
                <w:sz w:val="28"/>
                <w:szCs w:val="28"/>
              </w:rPr>
            </w:pPr>
            <w:r>
              <w:rPr>
                <w:rFonts w:hint="eastAsia" w:ascii="华文中宋" w:hAnsi="华文中宋" w:eastAsia="华文中宋" w:cs="宋体"/>
                <w:color w:val="000000"/>
                <w:sz w:val="28"/>
                <w:szCs w:val="28"/>
              </w:rPr>
              <w:t>支持经典护眼模式，可通过前置面板物理功能按键一键启用经典护眼模式。</w:t>
            </w:r>
          </w:p>
          <w:p>
            <w:pPr>
              <w:numPr>
                <w:ilvl w:val="0"/>
                <w:numId w:val="5"/>
              </w:numPr>
              <w:ind w:left="669" w:hanging="811"/>
              <w:jc w:val="left"/>
              <w:rPr>
                <w:rFonts w:ascii="华文中宋" w:hAnsi="华文中宋" w:eastAsia="华文中宋" w:cs="宋体"/>
                <w:color w:val="000000"/>
                <w:sz w:val="28"/>
                <w:szCs w:val="28"/>
              </w:rPr>
            </w:pPr>
            <w:r>
              <w:rPr>
                <w:rFonts w:hint="eastAsia" w:ascii="华文中宋" w:hAnsi="华文中宋" w:eastAsia="华文中宋" w:cs="宋体"/>
                <w:color w:val="000000"/>
                <w:sz w:val="28"/>
                <w:szCs w:val="28"/>
              </w:rPr>
              <w:t>设备支持通过前置面板物理按键一键启动录屏功能，可将屏幕中显示的课件、音频内容与人声同时录制。</w:t>
            </w:r>
          </w:p>
          <w:p>
            <w:pPr>
              <w:numPr>
                <w:ilvl w:val="0"/>
                <w:numId w:val="5"/>
              </w:numPr>
              <w:ind w:left="669" w:hanging="811"/>
              <w:jc w:val="left"/>
              <w:rPr>
                <w:rFonts w:ascii="华文中宋" w:hAnsi="华文中宋" w:eastAsia="华文中宋" w:cs="宋体"/>
                <w:sz w:val="28"/>
                <w:szCs w:val="28"/>
              </w:rPr>
            </w:pPr>
            <w:r>
              <w:rPr>
                <w:rFonts w:hint="eastAsia" w:ascii="华文中宋" w:hAnsi="华文中宋" w:eastAsia="华文中宋" w:cs="宋体"/>
                <w:color w:val="000000"/>
                <w:sz w:val="28"/>
                <w:szCs w:val="28"/>
              </w:rPr>
              <w:t>前置USB接口</w:t>
            </w:r>
            <w:r>
              <w:rPr>
                <w:rFonts w:hint="eastAsia" w:ascii="华文中宋" w:hAnsi="华文中宋" w:eastAsia="华文中宋" w:cs="宋体"/>
                <w:color w:val="FF0000"/>
                <w:sz w:val="28"/>
                <w:szCs w:val="28"/>
              </w:rPr>
              <w:t>配</w:t>
            </w:r>
            <w:r>
              <w:rPr>
                <w:rFonts w:hint="eastAsia" w:ascii="华文中宋" w:hAnsi="华文中宋" w:eastAsia="华文中宋" w:cs="宋体"/>
                <w:sz w:val="28"/>
                <w:szCs w:val="28"/>
              </w:rPr>
              <w:t>防撞挡板，防撞挡板采用转轴式翻转。</w:t>
            </w:r>
          </w:p>
          <w:p>
            <w:pPr>
              <w:numPr>
                <w:ilvl w:val="0"/>
                <w:numId w:val="5"/>
              </w:numPr>
              <w:ind w:left="669" w:hanging="811"/>
              <w:jc w:val="left"/>
              <w:rPr>
                <w:rFonts w:ascii="华文中宋" w:hAnsi="华文中宋" w:eastAsia="华文中宋" w:cs="宋体"/>
                <w:color w:val="000000"/>
                <w:sz w:val="28"/>
                <w:szCs w:val="28"/>
              </w:rPr>
            </w:pPr>
            <w:r>
              <w:rPr>
                <w:rFonts w:hint="eastAsia" w:ascii="华文中宋" w:hAnsi="华文中宋" w:eastAsia="华文中宋" w:cs="宋体"/>
                <w:color w:val="000000"/>
                <w:sz w:val="28"/>
                <w:szCs w:val="28"/>
              </w:rPr>
              <w:t>整机无需外接无线网卡，在Android和Windows系统下可实现Wi-Fi无线上网连接、AP无线热点发射和BT蓝牙连接功能。</w:t>
            </w:r>
          </w:p>
          <w:p>
            <w:pPr>
              <w:numPr>
                <w:ilvl w:val="0"/>
                <w:numId w:val="5"/>
              </w:numPr>
              <w:ind w:left="669" w:hanging="811"/>
              <w:jc w:val="left"/>
              <w:rPr>
                <w:rFonts w:ascii="华文中宋" w:hAnsi="华文中宋" w:eastAsia="华文中宋" w:cs="宋体"/>
                <w:color w:val="000000"/>
                <w:sz w:val="28"/>
                <w:szCs w:val="28"/>
              </w:rPr>
            </w:pPr>
            <w:r>
              <w:rPr>
                <w:rFonts w:hint="eastAsia" w:ascii="华文中宋" w:hAnsi="华文中宋" w:eastAsia="华文中宋" w:cs="宋体"/>
                <w:color w:val="000000"/>
                <w:sz w:val="28"/>
                <w:szCs w:val="28"/>
              </w:rPr>
              <w:t>整机支持蓝牙Bluetooth 5.2标准</w:t>
            </w:r>
          </w:p>
          <w:p>
            <w:pPr>
              <w:numPr>
                <w:ilvl w:val="0"/>
                <w:numId w:val="5"/>
              </w:numPr>
              <w:ind w:left="669" w:hanging="811"/>
              <w:jc w:val="left"/>
              <w:rPr>
                <w:rFonts w:ascii="华文中宋" w:hAnsi="华文中宋" w:eastAsia="华文中宋" w:cs="宋体"/>
                <w:color w:val="000000"/>
                <w:sz w:val="28"/>
                <w:szCs w:val="28"/>
              </w:rPr>
            </w:pPr>
            <w:r>
              <w:rPr>
                <w:rFonts w:hint="eastAsia" w:ascii="华文中宋" w:hAnsi="华文中宋" w:eastAsia="华文中宋" w:cs="宋体"/>
                <w:color w:val="000000"/>
                <w:sz w:val="28"/>
                <w:szCs w:val="28"/>
              </w:rPr>
              <w:t>整机支持发出频率为18kHz-22kHz超声波信号，智能手机通过麦克风接收后，智能手机与整机无需在同一局域网内，可实现配对，一键投屏，无需手动输入投屏码或扫码获取投屏码；</w:t>
            </w:r>
          </w:p>
          <w:p>
            <w:pPr>
              <w:numPr>
                <w:ilvl w:val="0"/>
                <w:numId w:val="5"/>
              </w:numPr>
              <w:ind w:left="669" w:hanging="811"/>
              <w:jc w:val="left"/>
              <w:rPr>
                <w:rFonts w:ascii="华文中宋" w:hAnsi="华文中宋" w:eastAsia="华文中宋" w:cs="宋体"/>
                <w:color w:val="000000"/>
                <w:sz w:val="28"/>
                <w:szCs w:val="28"/>
              </w:rPr>
            </w:pPr>
            <w:r>
              <w:rPr>
                <w:rFonts w:hint="eastAsia" w:ascii="华文中宋" w:hAnsi="华文中宋" w:eastAsia="华文中宋" w:cs="宋体"/>
                <w:color w:val="000000"/>
                <w:sz w:val="28"/>
                <w:szCs w:val="28"/>
              </w:rPr>
              <w:t>整机PC端支持主动发现蓝牙外设从而连接（无需整机进入发现模式），支持连接外部蓝牙音箱播放音频。</w:t>
            </w:r>
          </w:p>
          <w:p>
            <w:pPr>
              <w:numPr>
                <w:ilvl w:val="0"/>
                <w:numId w:val="5"/>
              </w:numPr>
              <w:ind w:left="669" w:hanging="811"/>
              <w:jc w:val="left"/>
              <w:rPr>
                <w:rFonts w:ascii="华文中宋" w:hAnsi="华文中宋" w:eastAsia="华文中宋" w:cs="宋体"/>
                <w:color w:val="000000"/>
                <w:sz w:val="28"/>
                <w:szCs w:val="28"/>
              </w:rPr>
            </w:pPr>
            <w:r>
              <w:rPr>
                <w:rFonts w:hint="eastAsia" w:ascii="华文中宋" w:hAnsi="华文中宋" w:eastAsia="华文中宋" w:cs="宋体"/>
                <w:color w:val="000000"/>
                <w:sz w:val="28"/>
                <w:szCs w:val="28"/>
              </w:rPr>
              <w:t>整机内置双WiFi6无线网卡（不接受外接），在Android和Windows系统下，可实现Wi-Fi无线上网连接、AP无线热点发射。</w:t>
            </w:r>
          </w:p>
          <w:p>
            <w:pPr>
              <w:numPr>
                <w:ilvl w:val="0"/>
                <w:numId w:val="5"/>
              </w:numPr>
              <w:ind w:left="669" w:hanging="811"/>
              <w:jc w:val="left"/>
              <w:rPr>
                <w:rFonts w:ascii="华文中宋" w:hAnsi="华文中宋" w:eastAsia="华文中宋" w:cs="宋体"/>
                <w:color w:val="000000"/>
                <w:sz w:val="28"/>
                <w:szCs w:val="28"/>
              </w:rPr>
            </w:pPr>
            <w:r>
              <w:rPr>
                <w:rFonts w:hint="eastAsia" w:ascii="华文中宋" w:hAnsi="华文中宋" w:eastAsia="华文中宋" w:cs="宋体"/>
                <w:color w:val="000000"/>
                <w:sz w:val="28"/>
                <w:szCs w:val="28"/>
              </w:rPr>
              <w:t>Wi-Fi制式支持IEEE 802.11 a/b/g/n/ac/ax；支持版本Wi-Fi6。</w:t>
            </w:r>
          </w:p>
          <w:p>
            <w:pPr>
              <w:numPr>
                <w:ilvl w:val="0"/>
                <w:numId w:val="5"/>
              </w:numPr>
              <w:ind w:left="669" w:hanging="811"/>
              <w:jc w:val="left"/>
              <w:rPr>
                <w:rFonts w:ascii="华文中宋" w:hAnsi="华文中宋" w:eastAsia="华文中宋" w:cs="宋体"/>
                <w:color w:val="000000"/>
                <w:sz w:val="28"/>
                <w:szCs w:val="28"/>
              </w:rPr>
            </w:pPr>
            <w:r>
              <w:rPr>
                <w:rFonts w:hint="eastAsia" w:ascii="华文中宋" w:hAnsi="华文中宋" w:eastAsia="华文中宋" w:cs="宋体"/>
                <w:color w:val="000000"/>
                <w:sz w:val="28"/>
                <w:szCs w:val="28"/>
              </w:rPr>
              <w:t>整机内置摄像头（非外扩），PC通道下支持通过视频展台软件调用摄像头进行二维码扫码识别。</w:t>
            </w:r>
          </w:p>
          <w:p>
            <w:pPr>
              <w:numPr>
                <w:ilvl w:val="0"/>
                <w:numId w:val="5"/>
              </w:numPr>
              <w:ind w:left="669" w:hanging="811"/>
              <w:jc w:val="left"/>
              <w:rPr>
                <w:rFonts w:ascii="华文中宋" w:hAnsi="华文中宋" w:eastAsia="华文中宋" w:cs="宋体"/>
                <w:color w:val="000000"/>
                <w:sz w:val="28"/>
                <w:szCs w:val="28"/>
              </w:rPr>
            </w:pPr>
            <w:r>
              <w:rPr>
                <w:rFonts w:hint="eastAsia" w:ascii="华文中宋" w:hAnsi="华文中宋" w:eastAsia="华文中宋" w:cs="宋体"/>
                <w:color w:val="000000"/>
                <w:sz w:val="28"/>
                <w:szCs w:val="28"/>
              </w:rPr>
              <w:t>整机上边框内置非独立式摄像头，采用一体化集成设计，摄像头数量≥3个。</w:t>
            </w:r>
          </w:p>
          <w:p>
            <w:pPr>
              <w:numPr>
                <w:ilvl w:val="0"/>
                <w:numId w:val="5"/>
              </w:numPr>
              <w:shd w:val="clear" w:color="auto" w:fill="D8D8D8"/>
              <w:ind w:left="669" w:hanging="811"/>
              <w:jc w:val="left"/>
              <w:rPr>
                <w:rFonts w:ascii="华文中宋" w:hAnsi="华文中宋" w:eastAsia="华文中宋" w:cs="宋体"/>
                <w:b/>
                <w:color w:val="000000"/>
                <w:sz w:val="28"/>
                <w:szCs w:val="28"/>
              </w:rPr>
            </w:pPr>
            <w:r>
              <w:rPr>
                <w:rFonts w:hint="eastAsia" w:ascii="华文中宋" w:hAnsi="华文中宋" w:eastAsia="华文中宋" w:cs="宋体"/>
                <w:color w:val="000000"/>
                <w:sz w:val="28"/>
                <w:szCs w:val="28"/>
              </w:rPr>
              <w:t>整机上边框内置非独立式摄像头，视场角≥141度且水平视场角≥139度，可拍摄≥1600万像素的照片，支持输出不低于8000×2000分辨率的照片和视频，支持画面畸变矫正功能</w:t>
            </w:r>
            <w:r>
              <w:rPr>
                <w:rFonts w:hint="eastAsia" w:ascii="华文中宋" w:hAnsi="华文中宋" w:eastAsia="华文中宋" w:cs="宋体"/>
                <w:b/>
                <w:color w:val="000000"/>
                <w:sz w:val="28"/>
                <w:szCs w:val="28"/>
              </w:rPr>
              <w:t>（提供经国家认可的第三方检测机构出具的具有CMA标志的检测报告复印件加盖供应商公章进行佐证。）。</w:t>
            </w:r>
          </w:p>
          <w:p>
            <w:pPr>
              <w:numPr>
                <w:ilvl w:val="0"/>
                <w:numId w:val="5"/>
              </w:numPr>
              <w:ind w:left="669" w:hanging="811"/>
              <w:jc w:val="left"/>
              <w:rPr>
                <w:rFonts w:ascii="华文中宋" w:hAnsi="华文中宋" w:eastAsia="华文中宋" w:cs="宋体"/>
                <w:color w:val="000000"/>
                <w:sz w:val="28"/>
                <w:szCs w:val="28"/>
              </w:rPr>
            </w:pPr>
            <w:r>
              <w:rPr>
                <w:rFonts w:hint="eastAsia" w:ascii="华文中宋" w:hAnsi="华文中宋" w:eastAsia="华文中宋" w:cs="宋体"/>
                <w:color w:val="000000"/>
                <w:sz w:val="28"/>
                <w:szCs w:val="28"/>
              </w:rPr>
              <w:t>整机摄像头支持人脸识别、清点人数、随机抽人；识别所有学生，显示标记，然后随机抽选，同时显示标记不少于60人。</w:t>
            </w:r>
          </w:p>
          <w:p>
            <w:pPr>
              <w:numPr>
                <w:ilvl w:val="0"/>
                <w:numId w:val="5"/>
              </w:numPr>
              <w:ind w:left="669" w:hanging="811"/>
              <w:jc w:val="left"/>
              <w:rPr>
                <w:rFonts w:ascii="华文中宋" w:hAnsi="华文中宋" w:eastAsia="华文中宋" w:cs="宋体"/>
                <w:color w:val="000000"/>
                <w:sz w:val="28"/>
                <w:szCs w:val="28"/>
              </w:rPr>
            </w:pPr>
            <w:r>
              <w:rPr>
                <w:rFonts w:hint="eastAsia" w:ascii="华文中宋" w:hAnsi="华文中宋" w:eastAsia="华文中宋" w:cs="宋体"/>
                <w:color w:val="000000"/>
                <w:sz w:val="28"/>
                <w:szCs w:val="28"/>
              </w:rPr>
              <w:t>整机支持通过人脸识别进行登录账号。</w:t>
            </w:r>
          </w:p>
          <w:p>
            <w:pPr>
              <w:numPr>
                <w:ilvl w:val="0"/>
                <w:numId w:val="5"/>
              </w:numPr>
              <w:ind w:left="669" w:hanging="811"/>
              <w:jc w:val="left"/>
              <w:rPr>
                <w:rFonts w:ascii="华文中宋" w:hAnsi="华文中宋" w:eastAsia="华文中宋" w:cs="宋体"/>
                <w:color w:val="000000"/>
                <w:sz w:val="28"/>
                <w:szCs w:val="28"/>
              </w:rPr>
            </w:pPr>
            <w:r>
              <w:rPr>
                <w:rFonts w:hint="eastAsia" w:ascii="华文中宋" w:hAnsi="华文中宋" w:eastAsia="华文中宋" w:cs="宋体"/>
                <w:color w:val="000000"/>
                <w:sz w:val="28"/>
                <w:szCs w:val="28"/>
              </w:rPr>
              <w:t>支持同一支笔，笔头、笔尾书写不同的颜色，且颜色可自定义。</w:t>
            </w:r>
          </w:p>
          <w:p>
            <w:pPr>
              <w:numPr>
                <w:ilvl w:val="0"/>
                <w:numId w:val="5"/>
              </w:numPr>
              <w:ind w:left="669" w:hanging="811"/>
              <w:jc w:val="left"/>
              <w:rPr>
                <w:rFonts w:ascii="华文中宋" w:hAnsi="华文中宋" w:eastAsia="华文中宋" w:cs="宋体"/>
                <w:color w:val="000000"/>
                <w:sz w:val="28"/>
                <w:szCs w:val="28"/>
              </w:rPr>
            </w:pPr>
            <w:r>
              <w:rPr>
                <w:rFonts w:hint="eastAsia" w:ascii="华文中宋" w:hAnsi="华文中宋" w:eastAsia="华文中宋" w:cs="宋体"/>
                <w:color w:val="000000"/>
                <w:sz w:val="28"/>
                <w:szCs w:val="28"/>
              </w:rPr>
              <w:t>整机触摸支持动态压力感应，支持无任何电子功能的普通书写笔在整机上书写或点压时，整机能感应压力变化，书写或点压过程笔迹呈现不同粗细。</w:t>
            </w:r>
          </w:p>
          <w:p>
            <w:pPr>
              <w:numPr>
                <w:ilvl w:val="0"/>
                <w:numId w:val="5"/>
              </w:numPr>
              <w:ind w:left="669" w:hanging="811"/>
              <w:jc w:val="left"/>
              <w:rPr>
                <w:rFonts w:ascii="华文中宋" w:hAnsi="华文中宋" w:eastAsia="华文中宋" w:cs="宋体"/>
                <w:color w:val="000000"/>
                <w:sz w:val="28"/>
                <w:szCs w:val="28"/>
              </w:rPr>
            </w:pPr>
            <w:r>
              <w:rPr>
                <w:rFonts w:hint="eastAsia" w:ascii="华文中宋" w:hAnsi="华文中宋" w:eastAsia="华文中宋" w:cs="宋体"/>
                <w:color w:val="000000"/>
                <w:sz w:val="28"/>
                <w:szCs w:val="28"/>
              </w:rPr>
              <w:t>支持智能U盘锁功能，整机可设置触摸及按键锁定，锁定后无法随意自由操作，需要使用时插入USB key可解锁。</w:t>
            </w:r>
          </w:p>
          <w:p>
            <w:pPr>
              <w:numPr>
                <w:ilvl w:val="0"/>
                <w:numId w:val="5"/>
              </w:numPr>
              <w:ind w:left="669" w:hanging="811"/>
              <w:jc w:val="left"/>
              <w:rPr>
                <w:rFonts w:ascii="华文中宋" w:hAnsi="华文中宋" w:eastAsia="华文中宋" w:cs="宋体"/>
                <w:color w:val="000000"/>
                <w:sz w:val="28"/>
                <w:szCs w:val="28"/>
              </w:rPr>
            </w:pPr>
            <w:r>
              <w:rPr>
                <w:rFonts w:hint="eastAsia" w:ascii="华文中宋" w:hAnsi="华文中宋" w:eastAsia="华文中宋" w:cs="宋体"/>
                <w:color w:val="000000"/>
                <w:sz w:val="28"/>
                <w:szCs w:val="28"/>
              </w:rPr>
              <w:t>外接电脑设备经双头Type-C线连接至整机，可调用整机内置的摄像头、麦克风、扬声器，在外接电脑即可控制整机拍摄教室画面。</w:t>
            </w:r>
          </w:p>
          <w:p>
            <w:pPr>
              <w:numPr>
                <w:ilvl w:val="0"/>
                <w:numId w:val="5"/>
              </w:numPr>
              <w:ind w:left="669" w:hanging="811"/>
              <w:jc w:val="left"/>
              <w:rPr>
                <w:rFonts w:ascii="华文中宋" w:hAnsi="华文中宋" w:eastAsia="华文中宋" w:cs="宋体"/>
                <w:color w:val="000000"/>
                <w:sz w:val="28"/>
                <w:szCs w:val="28"/>
              </w:rPr>
            </w:pPr>
            <w:r>
              <w:rPr>
                <w:rFonts w:hint="eastAsia" w:ascii="华文中宋" w:hAnsi="华文中宋" w:eastAsia="华文中宋" w:cs="宋体"/>
                <w:color w:val="000000"/>
                <w:sz w:val="28"/>
                <w:szCs w:val="28"/>
              </w:rPr>
              <w:t>整机关机状态下，通过长按电源键进入设置界面后，可点击屏幕选择恢复Android系统及Windows操作系统到出厂默认状态，无需额外工具辅助。</w:t>
            </w:r>
          </w:p>
          <w:p>
            <w:pPr>
              <w:numPr>
                <w:ilvl w:val="0"/>
                <w:numId w:val="5"/>
              </w:numPr>
              <w:ind w:left="669" w:hanging="811"/>
              <w:jc w:val="left"/>
              <w:rPr>
                <w:rFonts w:ascii="华文中宋" w:hAnsi="华文中宋" w:eastAsia="华文中宋" w:cs="宋体"/>
                <w:color w:val="000000"/>
                <w:sz w:val="28"/>
                <w:szCs w:val="28"/>
              </w:rPr>
            </w:pPr>
            <w:r>
              <w:rPr>
                <w:rFonts w:hint="eastAsia" w:ascii="华文中宋" w:hAnsi="华文中宋" w:eastAsia="华文中宋" w:cs="宋体"/>
                <w:color w:val="000000"/>
                <w:sz w:val="28"/>
                <w:szCs w:val="28"/>
              </w:rPr>
              <w:t>当整机处于黑暗环境中并无人操作，一分钟后整机将可以自动进入熄屏模式。</w:t>
            </w:r>
          </w:p>
          <w:p>
            <w:pPr>
              <w:numPr>
                <w:ilvl w:val="0"/>
                <w:numId w:val="5"/>
              </w:numPr>
              <w:ind w:left="669" w:hanging="811"/>
              <w:jc w:val="left"/>
              <w:rPr>
                <w:rFonts w:ascii="华文中宋" w:hAnsi="华文中宋" w:eastAsia="华文中宋" w:cs="宋体"/>
                <w:color w:val="000000"/>
                <w:sz w:val="28"/>
                <w:szCs w:val="28"/>
              </w:rPr>
            </w:pPr>
            <w:r>
              <w:rPr>
                <w:rFonts w:hint="eastAsia" w:ascii="华文中宋" w:hAnsi="华文中宋" w:eastAsia="华文中宋" w:cs="宋体"/>
                <w:color w:val="000000"/>
                <w:sz w:val="28"/>
                <w:szCs w:val="28"/>
              </w:rPr>
              <w:t>整机表面覆盖玻璃，光学变形、点状缺陷、尺寸偏差、弯曲度、透射比等均符合GB11614-2009平板玻璃标准</w:t>
            </w:r>
          </w:p>
          <w:p>
            <w:pPr>
              <w:numPr>
                <w:ilvl w:val="0"/>
                <w:numId w:val="5"/>
              </w:numPr>
              <w:ind w:left="669" w:hanging="811"/>
              <w:jc w:val="left"/>
              <w:rPr>
                <w:rFonts w:ascii="华文中宋" w:hAnsi="华文中宋" w:eastAsia="华文中宋" w:cs="宋体"/>
                <w:color w:val="000000"/>
                <w:sz w:val="28"/>
                <w:szCs w:val="28"/>
              </w:rPr>
            </w:pPr>
            <w:r>
              <w:rPr>
                <w:rFonts w:hint="eastAsia" w:ascii="华文中宋" w:hAnsi="华文中宋" w:eastAsia="华文中宋" w:cs="宋体"/>
                <w:color w:val="000000"/>
                <w:sz w:val="28"/>
                <w:szCs w:val="28"/>
              </w:rPr>
              <w:t>整机内置全通道侧边栏快捷菜单，小工具、应用软件、快捷设置、亮度/音量调节、教室物联入口。</w:t>
            </w:r>
          </w:p>
          <w:p>
            <w:pPr>
              <w:numPr>
                <w:ilvl w:val="0"/>
                <w:numId w:val="5"/>
              </w:numPr>
              <w:ind w:left="669" w:hanging="811"/>
              <w:jc w:val="left"/>
              <w:rPr>
                <w:rFonts w:ascii="华文中宋" w:hAnsi="华文中宋" w:eastAsia="华文中宋" w:cs="宋体"/>
                <w:color w:val="000000"/>
                <w:sz w:val="28"/>
                <w:szCs w:val="28"/>
              </w:rPr>
            </w:pPr>
            <w:r>
              <w:rPr>
                <w:rFonts w:hint="eastAsia" w:ascii="华文中宋" w:hAnsi="华文中宋" w:eastAsia="华文中宋" w:cs="宋体"/>
                <w:color w:val="000000"/>
                <w:sz w:val="28"/>
                <w:szCs w:val="28"/>
              </w:rPr>
              <w:t>整机全通道侧边栏支持展示学校名称、设备班级、场地信息。</w:t>
            </w:r>
          </w:p>
          <w:p>
            <w:pPr>
              <w:numPr>
                <w:ilvl w:val="0"/>
                <w:numId w:val="5"/>
              </w:numPr>
              <w:ind w:left="669" w:hanging="811"/>
              <w:jc w:val="left"/>
              <w:rPr>
                <w:rFonts w:ascii="华文中宋" w:hAnsi="华文中宋" w:eastAsia="华文中宋" w:cs="宋体"/>
                <w:color w:val="000000"/>
                <w:sz w:val="28"/>
                <w:szCs w:val="28"/>
              </w:rPr>
            </w:pPr>
            <w:r>
              <w:rPr>
                <w:rFonts w:hint="eastAsia" w:ascii="华文中宋" w:hAnsi="华文中宋" w:eastAsia="华文中宋" w:cs="宋体"/>
                <w:color w:val="000000"/>
                <w:sz w:val="28"/>
                <w:szCs w:val="28"/>
              </w:rPr>
              <w:t>整机安卓和全部外接通道（HDMI、Type-c）下侧边栏支持通过扫描二维码加入班级，老师设置题型，学生回答后提交，可以查看正确率比例及详细讲解；支持随机抽选、实时弹幕；支持管理当前班级成员；支持导出学生报告。全通道下可支持通过自定义按键调出该功能。</w:t>
            </w:r>
          </w:p>
          <w:p>
            <w:pPr>
              <w:numPr>
                <w:ilvl w:val="0"/>
                <w:numId w:val="5"/>
              </w:numPr>
              <w:ind w:left="669" w:hanging="811"/>
              <w:jc w:val="left"/>
              <w:rPr>
                <w:rFonts w:ascii="华文中宋" w:hAnsi="华文中宋" w:eastAsia="华文中宋" w:cs="宋体"/>
                <w:color w:val="000000"/>
                <w:sz w:val="28"/>
                <w:szCs w:val="28"/>
              </w:rPr>
            </w:pPr>
            <w:r>
              <w:rPr>
                <w:rFonts w:hint="eastAsia" w:ascii="华文中宋" w:hAnsi="华文中宋" w:eastAsia="华文中宋" w:cs="宋体"/>
                <w:color w:val="000000"/>
                <w:sz w:val="28"/>
                <w:szCs w:val="28"/>
              </w:rPr>
              <w:t>整机支持在设备上通过摄像头获取教室内图像并自动识别图像内所有人员，并随机抽选1人。</w:t>
            </w:r>
          </w:p>
          <w:p>
            <w:pPr>
              <w:numPr>
                <w:ilvl w:val="0"/>
                <w:numId w:val="5"/>
              </w:numPr>
              <w:ind w:left="669" w:hanging="811"/>
              <w:jc w:val="left"/>
              <w:rPr>
                <w:rFonts w:ascii="华文中宋" w:hAnsi="华文中宋" w:eastAsia="华文中宋" w:cs="宋体"/>
                <w:color w:val="000000"/>
                <w:sz w:val="28"/>
                <w:szCs w:val="28"/>
              </w:rPr>
            </w:pPr>
            <w:r>
              <w:rPr>
                <w:rFonts w:hint="eastAsia" w:ascii="华文中宋" w:hAnsi="华文中宋" w:eastAsia="华文中宋" w:cs="宋体"/>
                <w:color w:val="000000"/>
                <w:sz w:val="28"/>
                <w:szCs w:val="28"/>
              </w:rPr>
              <w:t>整机全通道侧边栏快捷菜单中可实时查看物联设备的连接情况，点击设备图标即可调出中控菜单进行管控。</w:t>
            </w:r>
          </w:p>
          <w:p>
            <w:pPr>
              <w:numPr>
                <w:ilvl w:val="0"/>
                <w:numId w:val="5"/>
              </w:numPr>
              <w:ind w:left="669" w:hanging="811"/>
              <w:jc w:val="left"/>
              <w:rPr>
                <w:rFonts w:ascii="华文中宋" w:hAnsi="华文中宋" w:eastAsia="华文中宋" w:cs="宋体"/>
                <w:color w:val="000000"/>
                <w:sz w:val="28"/>
                <w:szCs w:val="28"/>
              </w:rPr>
            </w:pPr>
            <w:r>
              <w:rPr>
                <w:rFonts w:hint="eastAsia" w:ascii="华文中宋" w:hAnsi="华文中宋" w:eastAsia="华文中宋" w:cs="宋体"/>
                <w:color w:val="000000"/>
                <w:sz w:val="28"/>
                <w:szCs w:val="28"/>
              </w:rPr>
              <w:t>整机支持视频展台通过 USB 等方式连接，支持一键打开/关闭展台软件；在任意通道下均可实时查看视频展台连接状态，当设备连接/断开连接时，提供实时反馈提示；同时支持读取视频展台设备型号，对应显示设备实物图片。</w:t>
            </w:r>
          </w:p>
          <w:p>
            <w:pPr>
              <w:numPr>
                <w:ilvl w:val="0"/>
                <w:numId w:val="5"/>
              </w:numPr>
              <w:ind w:left="669" w:hanging="811"/>
              <w:jc w:val="left"/>
              <w:rPr>
                <w:rFonts w:ascii="华文中宋" w:hAnsi="华文中宋" w:eastAsia="华文中宋" w:cs="宋体"/>
                <w:color w:val="000000"/>
                <w:sz w:val="28"/>
                <w:szCs w:val="28"/>
              </w:rPr>
            </w:pPr>
            <w:r>
              <w:rPr>
                <w:rFonts w:hint="eastAsia" w:ascii="华文中宋" w:hAnsi="华文中宋" w:eastAsia="华文中宋" w:cs="宋体"/>
                <w:color w:val="000000"/>
                <w:sz w:val="28"/>
                <w:szCs w:val="28"/>
              </w:rPr>
              <w:t>整机支持通过BT（蓝牙）、红外等方式连接音箱、麦克风，支持实时显示/控制音箱音量、麦克风音量；在任意通道下均可实时查看音箱、麦克风连接状态，当设备连接/断开连接时，提供实时反馈提示，并在反馈提示中显示麦克风实时电量；支持读取音箱/麦克风型号，对应显示设备实物图片。</w:t>
            </w:r>
          </w:p>
          <w:p>
            <w:pPr>
              <w:numPr>
                <w:ilvl w:val="0"/>
                <w:numId w:val="5"/>
              </w:numPr>
              <w:shd w:val="clear" w:color="auto" w:fill="D8D8D8"/>
              <w:ind w:left="669" w:hanging="811"/>
              <w:jc w:val="left"/>
              <w:rPr>
                <w:rFonts w:ascii="华文中宋" w:hAnsi="华文中宋" w:eastAsia="华文中宋" w:cs="宋体"/>
                <w:color w:val="000000"/>
                <w:sz w:val="28"/>
                <w:szCs w:val="28"/>
              </w:rPr>
            </w:pPr>
            <w:r>
              <w:rPr>
                <w:rFonts w:hint="eastAsia" w:ascii="华文中宋" w:hAnsi="华文中宋" w:eastAsia="华文中宋" w:cs="宋体"/>
                <w:color w:val="000000"/>
                <w:sz w:val="28"/>
                <w:szCs w:val="28"/>
              </w:rPr>
              <w:t>整机支持音箱音量的智能调节，当麦克风接入时，自动调整合适的音箱音量且带有麦克风电量智能提醒，当麦克风电量过低时，提供低电量反馈提示，支持麦克风自动判断同一房间内的整机和音箱，自动匹配连接</w:t>
            </w:r>
            <w:r>
              <w:rPr>
                <w:rFonts w:hint="eastAsia" w:ascii="华文中宋" w:hAnsi="华文中宋" w:eastAsia="华文中宋" w:cs="宋体"/>
                <w:b/>
                <w:i/>
                <w:color w:val="000000"/>
                <w:sz w:val="28"/>
                <w:szCs w:val="28"/>
                <w:shd w:val="clear" w:color="auto" w:fill="D8D8D8"/>
              </w:rPr>
              <w:t>（</w:t>
            </w:r>
            <w:r>
              <w:rPr>
                <w:rFonts w:hint="eastAsia" w:ascii="华文中宋" w:hAnsi="华文中宋" w:eastAsia="华文中宋" w:cs="宋体"/>
                <w:b/>
                <w:color w:val="000000"/>
                <w:sz w:val="28"/>
                <w:szCs w:val="28"/>
              </w:rPr>
              <w:t>提供经国家认可的第三方检测机构出具的具有CMA标志的检测报告复印件加盖供应商公章进行佐证。</w:t>
            </w:r>
            <w:r>
              <w:rPr>
                <w:rFonts w:hint="eastAsia" w:ascii="华文中宋" w:hAnsi="华文中宋" w:eastAsia="华文中宋" w:cs="宋体"/>
                <w:b/>
                <w:i/>
                <w:color w:val="000000"/>
                <w:sz w:val="28"/>
                <w:szCs w:val="28"/>
                <w:shd w:val="clear" w:color="auto" w:fill="D8D8D8"/>
              </w:rPr>
              <w:t>）</w:t>
            </w:r>
            <w:r>
              <w:rPr>
                <w:rFonts w:hint="eastAsia" w:ascii="华文中宋" w:hAnsi="华文中宋" w:eastAsia="华文中宋" w:cs="宋体"/>
                <w:color w:val="000000"/>
                <w:sz w:val="28"/>
                <w:szCs w:val="28"/>
              </w:rPr>
              <w:t>。</w:t>
            </w:r>
          </w:p>
          <w:p>
            <w:pPr>
              <w:numPr>
                <w:ilvl w:val="0"/>
                <w:numId w:val="5"/>
              </w:numPr>
              <w:ind w:left="669" w:hanging="811"/>
              <w:jc w:val="left"/>
              <w:rPr>
                <w:rFonts w:ascii="华文中宋" w:hAnsi="华文中宋" w:eastAsia="华文中宋" w:cs="宋体"/>
                <w:color w:val="000000"/>
                <w:sz w:val="28"/>
                <w:szCs w:val="28"/>
              </w:rPr>
            </w:pPr>
            <w:r>
              <w:rPr>
                <w:rFonts w:hint="eastAsia" w:ascii="华文中宋" w:hAnsi="华文中宋" w:eastAsia="华文中宋" w:cs="宋体"/>
                <w:color w:val="000000"/>
                <w:sz w:val="28"/>
                <w:szCs w:val="28"/>
              </w:rPr>
              <w:t>整机支持智能笔，通过BLE（蓝牙低能耗技术）、USB Dongle（通用串口总线接收器）等方式连接，当整机和智能笔均支持BLE功能时，支持指定区域内智能笔自动发现、自动连接，并支持读取智能笔型号， 对应显示设备实物图片。</w:t>
            </w:r>
          </w:p>
          <w:p>
            <w:pPr>
              <w:numPr>
                <w:ilvl w:val="0"/>
                <w:numId w:val="5"/>
              </w:numPr>
              <w:ind w:left="669" w:hanging="811"/>
              <w:jc w:val="left"/>
              <w:rPr>
                <w:rFonts w:ascii="华文中宋" w:hAnsi="华文中宋" w:eastAsia="华文中宋" w:cs="宋体"/>
                <w:color w:val="000000"/>
                <w:sz w:val="28"/>
                <w:szCs w:val="28"/>
              </w:rPr>
            </w:pPr>
            <w:r>
              <w:rPr>
                <w:rFonts w:hint="eastAsia" w:ascii="华文中宋" w:hAnsi="华文中宋" w:eastAsia="华文中宋" w:cs="宋体"/>
                <w:color w:val="000000"/>
                <w:sz w:val="28"/>
                <w:szCs w:val="28"/>
              </w:rPr>
              <w:t>整机Windows通道支持文件传输应用，支持通过扫码、wifi直联两种方式与手机进行握手连接，实现文件传输功能。</w:t>
            </w:r>
          </w:p>
          <w:p>
            <w:pPr>
              <w:numPr>
                <w:ilvl w:val="0"/>
                <w:numId w:val="5"/>
              </w:numPr>
              <w:ind w:left="669" w:hanging="811"/>
              <w:jc w:val="left"/>
              <w:rPr>
                <w:rFonts w:ascii="华文中宋" w:hAnsi="华文中宋" w:eastAsia="华文中宋" w:cs="宋体"/>
                <w:color w:val="000000"/>
                <w:sz w:val="28"/>
                <w:szCs w:val="28"/>
              </w:rPr>
            </w:pPr>
            <w:r>
              <w:rPr>
                <w:rFonts w:hint="eastAsia" w:ascii="华文中宋" w:hAnsi="华文中宋" w:eastAsia="华文中宋" w:cs="宋体"/>
                <w:color w:val="000000"/>
                <w:sz w:val="28"/>
                <w:szCs w:val="28"/>
              </w:rPr>
              <w:t>整机Windows通道支持文件传输应用，支持多人同时将手机文件传输到整机上；当手机端登录账号与整机一致时，接收文件不需要二次确认，当手机端登录账号与整机不一致时，且距离连接成功或上次传输超过3分钟，则接收文件需要二次确认。</w:t>
            </w:r>
          </w:p>
          <w:p>
            <w:pPr>
              <w:numPr>
                <w:ilvl w:val="0"/>
                <w:numId w:val="5"/>
              </w:numPr>
              <w:ind w:left="669" w:hanging="811"/>
              <w:jc w:val="left"/>
              <w:rPr>
                <w:rFonts w:ascii="华文中宋" w:hAnsi="华文中宋" w:eastAsia="华文中宋" w:cs="宋体"/>
                <w:color w:val="000000"/>
                <w:sz w:val="28"/>
                <w:szCs w:val="28"/>
              </w:rPr>
            </w:pPr>
            <w:r>
              <w:rPr>
                <w:rFonts w:hint="eastAsia" w:ascii="华文中宋" w:hAnsi="华文中宋" w:eastAsia="华文中宋" w:cs="宋体"/>
                <w:color w:val="000000"/>
                <w:sz w:val="28"/>
                <w:szCs w:val="28"/>
              </w:rPr>
              <w:t>整机 Windows 通道支持文件传输应用，传输方式支持公网传输、局域网传输、WiFi 直连传输。</w:t>
            </w:r>
          </w:p>
          <w:p>
            <w:pPr>
              <w:numPr>
                <w:ilvl w:val="0"/>
                <w:numId w:val="5"/>
              </w:numPr>
              <w:ind w:left="669" w:hanging="811"/>
              <w:jc w:val="left"/>
              <w:rPr>
                <w:rFonts w:ascii="华文中宋" w:hAnsi="华文中宋" w:eastAsia="华文中宋" w:cs="宋体"/>
                <w:color w:val="000000"/>
                <w:sz w:val="28"/>
                <w:szCs w:val="28"/>
              </w:rPr>
            </w:pPr>
            <w:r>
              <w:rPr>
                <w:rFonts w:hint="eastAsia" w:ascii="华文中宋" w:hAnsi="华文中宋" w:eastAsia="华文中宋" w:cs="宋体"/>
                <w:color w:val="000000"/>
                <w:sz w:val="28"/>
                <w:szCs w:val="28"/>
              </w:rPr>
              <w:t>整机Windows通道支持文件传输应用，接收的文件支持单份删除；接收的文件支持手动全部清空，为防止误清空，全部清空需要经过二次确认。</w:t>
            </w:r>
          </w:p>
          <w:p>
            <w:pPr>
              <w:jc w:val="left"/>
              <w:rPr>
                <w:rFonts w:ascii="华文中宋" w:hAnsi="华文中宋" w:eastAsia="华文中宋" w:cs="宋体"/>
                <w:b/>
                <w:color w:val="000000"/>
                <w:sz w:val="28"/>
                <w:szCs w:val="28"/>
              </w:rPr>
            </w:pPr>
            <w:r>
              <w:rPr>
                <w:rFonts w:hint="eastAsia" w:ascii="华文中宋" w:hAnsi="华文中宋" w:eastAsia="华文中宋" w:cs="宋体"/>
                <w:b/>
                <w:color w:val="000000"/>
                <w:sz w:val="28"/>
                <w:szCs w:val="28"/>
              </w:rPr>
              <w:t>二、电脑模块要求：</w:t>
            </w:r>
          </w:p>
          <w:p>
            <w:pPr>
              <w:numPr>
                <w:ilvl w:val="0"/>
                <w:numId w:val="6"/>
              </w:numPr>
              <w:ind w:left="425" w:hanging="425"/>
              <w:jc w:val="left"/>
              <w:rPr>
                <w:rFonts w:ascii="华文中宋" w:hAnsi="华文中宋" w:eastAsia="华文中宋" w:cs="宋体"/>
                <w:color w:val="000000"/>
                <w:sz w:val="28"/>
                <w:szCs w:val="28"/>
              </w:rPr>
            </w:pPr>
            <w:r>
              <w:rPr>
                <w:rFonts w:hint="eastAsia" w:ascii="华文中宋" w:hAnsi="华文中宋" w:eastAsia="华文中宋" w:cs="宋体"/>
                <w:color w:val="000000"/>
                <w:sz w:val="28"/>
                <w:szCs w:val="28"/>
              </w:rPr>
              <w:t>搭载i5 或以上配置CPU</w:t>
            </w:r>
          </w:p>
          <w:p>
            <w:pPr>
              <w:numPr>
                <w:ilvl w:val="0"/>
                <w:numId w:val="6"/>
              </w:numPr>
              <w:ind w:left="425" w:hanging="425"/>
              <w:jc w:val="left"/>
              <w:rPr>
                <w:rFonts w:ascii="华文中宋" w:hAnsi="华文中宋" w:eastAsia="华文中宋" w:cs="宋体"/>
                <w:color w:val="000000"/>
                <w:sz w:val="28"/>
                <w:szCs w:val="28"/>
              </w:rPr>
            </w:pPr>
            <w:r>
              <w:rPr>
                <w:rFonts w:hint="eastAsia" w:ascii="华文中宋" w:hAnsi="华文中宋" w:eastAsia="华文中宋" w:cs="宋体"/>
                <w:color w:val="000000"/>
                <w:sz w:val="28"/>
                <w:szCs w:val="28"/>
              </w:rPr>
              <w:t>内存：8GB DDR4笔记本内存或以上配置。</w:t>
            </w:r>
          </w:p>
          <w:p>
            <w:pPr>
              <w:numPr>
                <w:ilvl w:val="0"/>
                <w:numId w:val="6"/>
              </w:numPr>
              <w:ind w:left="425" w:hanging="425"/>
              <w:jc w:val="left"/>
              <w:rPr>
                <w:rFonts w:ascii="华文中宋" w:hAnsi="华文中宋" w:eastAsia="华文中宋" w:cs="宋体"/>
                <w:color w:val="000000"/>
                <w:sz w:val="28"/>
                <w:szCs w:val="28"/>
              </w:rPr>
            </w:pPr>
            <w:r>
              <w:rPr>
                <w:rFonts w:hint="eastAsia" w:ascii="华文中宋" w:hAnsi="华文中宋" w:eastAsia="华文中宋" w:cs="宋体"/>
                <w:color w:val="000000"/>
                <w:sz w:val="28"/>
                <w:szCs w:val="28"/>
              </w:rPr>
              <w:t>硬盘：256GB或以上SSD固态硬盘</w:t>
            </w:r>
          </w:p>
          <w:p>
            <w:pPr>
              <w:numPr>
                <w:ilvl w:val="0"/>
                <w:numId w:val="6"/>
              </w:numPr>
              <w:ind w:left="425" w:hanging="425"/>
              <w:jc w:val="left"/>
              <w:rPr>
                <w:rFonts w:ascii="华文中宋" w:hAnsi="华文中宋" w:eastAsia="华文中宋" w:cs="宋体"/>
                <w:color w:val="000000"/>
                <w:sz w:val="28"/>
                <w:szCs w:val="28"/>
              </w:rPr>
            </w:pPr>
            <w:r>
              <w:rPr>
                <w:rFonts w:hint="eastAsia" w:ascii="华文中宋" w:hAnsi="华文中宋" w:eastAsia="华文中宋" w:cs="宋体"/>
                <w:color w:val="000000"/>
                <w:sz w:val="28"/>
                <w:szCs w:val="28"/>
              </w:rPr>
              <w:t>和整机的连接采用万兆级接口，传输速率≥10Gbps。</w:t>
            </w:r>
          </w:p>
          <w:p>
            <w:pPr>
              <w:numPr>
                <w:ilvl w:val="0"/>
                <w:numId w:val="6"/>
              </w:numPr>
              <w:ind w:left="425" w:hanging="425"/>
              <w:jc w:val="left"/>
              <w:rPr>
                <w:rFonts w:ascii="华文中宋" w:hAnsi="华文中宋" w:eastAsia="华文中宋" w:cs="宋体"/>
                <w:color w:val="000000"/>
                <w:sz w:val="28"/>
                <w:szCs w:val="28"/>
              </w:rPr>
            </w:pPr>
            <w:r>
              <w:rPr>
                <w:rFonts w:hint="eastAsia" w:ascii="华文中宋" w:hAnsi="华文中宋" w:eastAsia="华文中宋" w:cs="宋体"/>
                <w:color w:val="000000"/>
                <w:sz w:val="28"/>
                <w:szCs w:val="28"/>
              </w:rPr>
              <w:t>和整机的连接接口针脚数≤40pin，尺寸≤28.1mm*5.3mm。</w:t>
            </w:r>
          </w:p>
          <w:p>
            <w:pPr>
              <w:numPr>
                <w:ilvl w:val="0"/>
                <w:numId w:val="6"/>
              </w:numPr>
              <w:ind w:left="425" w:hanging="425"/>
              <w:jc w:val="left"/>
              <w:rPr>
                <w:rFonts w:ascii="华文中宋" w:hAnsi="华文中宋" w:eastAsia="华文中宋" w:cs="宋体"/>
                <w:color w:val="000000"/>
                <w:sz w:val="28"/>
                <w:szCs w:val="28"/>
              </w:rPr>
            </w:pPr>
            <w:r>
              <w:rPr>
                <w:rFonts w:hint="eastAsia" w:ascii="华文中宋" w:hAnsi="华文中宋" w:eastAsia="华文中宋" w:cs="宋体"/>
                <w:color w:val="000000"/>
                <w:sz w:val="28"/>
                <w:szCs w:val="28"/>
              </w:rPr>
              <w:t>采用按压式卡扣，无需工具就可快速拆卸电脑模块。</w:t>
            </w:r>
          </w:p>
          <w:p>
            <w:pPr>
              <w:numPr>
                <w:ilvl w:val="0"/>
                <w:numId w:val="6"/>
              </w:numPr>
              <w:ind w:left="425" w:hanging="425"/>
              <w:jc w:val="left"/>
              <w:rPr>
                <w:rFonts w:ascii="华文中宋" w:hAnsi="华文中宋" w:eastAsia="华文中宋" w:cs="宋体"/>
                <w:color w:val="000000"/>
                <w:sz w:val="28"/>
                <w:szCs w:val="28"/>
              </w:rPr>
            </w:pPr>
            <w:r>
              <w:rPr>
                <w:rFonts w:hint="eastAsia" w:ascii="华文中宋" w:hAnsi="华文中宋" w:eastAsia="华文中宋" w:cs="宋体"/>
                <w:color w:val="000000"/>
                <w:sz w:val="28"/>
                <w:szCs w:val="28"/>
              </w:rPr>
              <w:t>具有独立非外扩展的电脑USB接口：≥3路USB。</w:t>
            </w:r>
          </w:p>
          <w:p>
            <w:pPr>
              <w:numPr>
                <w:ilvl w:val="0"/>
                <w:numId w:val="6"/>
              </w:numPr>
              <w:ind w:left="425" w:hanging="425"/>
              <w:jc w:val="left"/>
              <w:rPr>
                <w:rFonts w:ascii="华文中宋" w:hAnsi="华文中宋" w:eastAsia="华文中宋" w:cs="宋体"/>
                <w:color w:val="000000"/>
                <w:sz w:val="28"/>
                <w:szCs w:val="28"/>
              </w:rPr>
            </w:pPr>
            <w:r>
              <w:rPr>
                <w:rFonts w:hint="eastAsia" w:ascii="华文中宋" w:hAnsi="华文中宋" w:eastAsia="华文中宋" w:cs="宋体"/>
                <w:color w:val="000000"/>
                <w:sz w:val="28"/>
                <w:szCs w:val="28"/>
              </w:rPr>
              <w:t>具有标准PC防盗锁孔。</w:t>
            </w:r>
          </w:p>
          <w:p>
            <w:pPr>
              <w:jc w:val="left"/>
              <w:rPr>
                <w:rFonts w:ascii="华文中宋" w:hAnsi="华文中宋" w:eastAsia="华文中宋" w:cs="宋体"/>
                <w:b/>
                <w:color w:val="000000"/>
                <w:sz w:val="28"/>
                <w:szCs w:val="28"/>
              </w:rPr>
            </w:pPr>
            <w:r>
              <w:rPr>
                <w:rFonts w:hint="eastAsia" w:ascii="华文中宋" w:hAnsi="华文中宋" w:eastAsia="华文中宋" w:cs="宋体"/>
                <w:b/>
                <w:color w:val="000000"/>
                <w:sz w:val="28"/>
                <w:szCs w:val="28"/>
              </w:rPr>
              <w:t>三、内置应用</w:t>
            </w:r>
          </w:p>
          <w:p>
            <w:pPr>
              <w:widowControl w:val="0"/>
              <w:numPr>
                <w:ilvl w:val="0"/>
                <w:numId w:val="7"/>
              </w:numPr>
              <w:autoSpaceDE w:val="0"/>
              <w:autoSpaceDN w:val="0"/>
              <w:adjustRightInd w:val="0"/>
              <w:spacing w:after="0"/>
              <w:ind w:left="425" w:hanging="425"/>
              <w:jc w:val="left"/>
              <w:textAlignment w:val="baseline"/>
              <w:rPr>
                <w:rFonts w:ascii="华文中宋" w:hAnsi="华文中宋" w:eastAsia="华文中宋" w:cs="宋体"/>
                <w:color w:val="000000"/>
                <w:kern w:val="2"/>
                <w:sz w:val="28"/>
                <w:szCs w:val="28"/>
                <w:lang w:val="en-US" w:eastAsia="zh-CN" w:bidi="ar-SA"/>
              </w:rPr>
            </w:pPr>
            <w:r>
              <w:rPr>
                <w:rFonts w:hint="eastAsia" w:ascii="华文中宋" w:hAnsi="华文中宋" w:eastAsia="华文中宋" w:cs="宋体"/>
                <w:color w:val="000000"/>
                <w:kern w:val="2"/>
                <w:sz w:val="28"/>
                <w:szCs w:val="28"/>
                <w:lang w:val="en-US" w:eastAsia="zh-CN" w:bidi="ar-SA"/>
              </w:rPr>
              <w:t>为使用方全体教师配备个人账号，形成一体的信息化教学账号体系；根据教师账号信息将教师云空间匹配至对应学校、学科校本资源库。支持通过数字账号、微信二维码、硬件密钥方式登录教师个人账号。</w:t>
            </w:r>
          </w:p>
          <w:p>
            <w:pPr>
              <w:widowControl w:val="0"/>
              <w:numPr>
                <w:ilvl w:val="0"/>
                <w:numId w:val="7"/>
              </w:numPr>
              <w:autoSpaceDE w:val="0"/>
              <w:autoSpaceDN w:val="0"/>
              <w:adjustRightInd w:val="0"/>
              <w:spacing w:after="0"/>
              <w:ind w:left="425" w:hanging="425"/>
              <w:jc w:val="left"/>
              <w:textAlignment w:val="baseline"/>
              <w:rPr>
                <w:rFonts w:ascii="华文中宋" w:hAnsi="华文中宋" w:eastAsia="华文中宋" w:cs="宋体"/>
                <w:color w:val="000000"/>
                <w:kern w:val="2"/>
                <w:sz w:val="28"/>
                <w:szCs w:val="28"/>
                <w:lang w:val="en-US" w:eastAsia="zh-CN" w:bidi="ar-SA"/>
              </w:rPr>
            </w:pPr>
            <w:r>
              <w:rPr>
                <w:rFonts w:hint="eastAsia" w:ascii="华文中宋" w:hAnsi="华文中宋" w:eastAsia="华文中宋" w:cs="宋体"/>
                <w:color w:val="000000"/>
                <w:kern w:val="2"/>
                <w:sz w:val="28"/>
                <w:szCs w:val="28"/>
                <w:lang w:val="en-US" w:eastAsia="zh-CN" w:bidi="ar-SA"/>
              </w:rPr>
              <w:t>在备课场景中搜索课件库课件资源，具有不少于15万份的课件资源，支持整份课件或按照课件页插入课件中。可以按照教学环节筛选对应课件页一键插入课件中，可导入新课、作者简介。可以按照元素类型思维导图、课堂活动选取需要的部分补充课件缺失的部分。可以在查看部分课件的同时查看对应整份课件，了解作者整体教学思路</w:t>
            </w:r>
            <w:r>
              <w:rPr>
                <w:rFonts w:hint="eastAsia" w:ascii="华文中宋" w:hAnsi="华文中宋" w:eastAsia="华文中宋" w:cs="宋体"/>
                <w:b/>
                <w:bCs/>
                <w:color w:val="000000"/>
                <w:kern w:val="2"/>
                <w:sz w:val="28"/>
                <w:szCs w:val="28"/>
                <w:shd w:val="clear" w:color="auto" w:fill="D8D8D8"/>
                <w:lang w:val="en-US" w:eastAsia="zh-CN" w:bidi="ar-SA"/>
              </w:rPr>
              <w:t>（提供功能截图佐证并加盖供应商公章）</w:t>
            </w:r>
            <w:r>
              <w:rPr>
                <w:rFonts w:hint="eastAsia" w:ascii="华文中宋" w:hAnsi="华文中宋" w:eastAsia="华文中宋" w:cs="宋体"/>
                <w:color w:val="000000"/>
                <w:kern w:val="2"/>
                <w:sz w:val="28"/>
                <w:szCs w:val="28"/>
                <w:shd w:val="clear" w:color="auto" w:fill="D8D8D8"/>
                <w:lang w:val="en-US" w:eastAsia="zh-CN" w:bidi="ar-SA"/>
              </w:rPr>
              <w:t>。</w:t>
            </w:r>
          </w:p>
          <w:p>
            <w:pPr>
              <w:widowControl w:val="0"/>
              <w:numPr>
                <w:ilvl w:val="0"/>
                <w:numId w:val="7"/>
              </w:numPr>
              <w:autoSpaceDE w:val="0"/>
              <w:autoSpaceDN w:val="0"/>
              <w:adjustRightInd w:val="0"/>
              <w:spacing w:after="0"/>
              <w:ind w:left="425" w:hanging="425"/>
              <w:jc w:val="left"/>
              <w:textAlignment w:val="baseline"/>
              <w:rPr>
                <w:rFonts w:ascii="华文中宋" w:hAnsi="华文中宋" w:eastAsia="华文中宋" w:cs="宋体"/>
                <w:color w:val="000000"/>
                <w:kern w:val="2"/>
                <w:sz w:val="28"/>
                <w:szCs w:val="28"/>
                <w:lang w:val="en-US" w:eastAsia="zh-CN" w:bidi="ar-SA"/>
              </w:rPr>
            </w:pPr>
            <w:r>
              <w:rPr>
                <w:rFonts w:hint="eastAsia" w:ascii="华文中宋" w:hAnsi="华文中宋" w:eastAsia="华文中宋" w:cs="宋体"/>
                <w:color w:val="000000"/>
                <w:kern w:val="2"/>
                <w:sz w:val="28"/>
                <w:szCs w:val="28"/>
                <w:lang w:val="en-US" w:eastAsia="zh-CN" w:bidi="ar-SA"/>
              </w:rPr>
              <w:t>云教案可自动同步至云空间，支持已链接方式进行定向式分享和开放式分享。接收者可直接在桌面浏览器、微信浏览器内打开预览，可将云教案转存至个人云空间。云教案支持导出为PDF格式。</w:t>
            </w:r>
          </w:p>
          <w:p>
            <w:pPr>
              <w:widowControl w:val="0"/>
              <w:numPr>
                <w:ilvl w:val="0"/>
                <w:numId w:val="7"/>
              </w:numPr>
              <w:autoSpaceDE w:val="0"/>
              <w:autoSpaceDN w:val="0"/>
              <w:adjustRightInd w:val="0"/>
              <w:spacing w:after="0"/>
              <w:ind w:left="425" w:hanging="425"/>
              <w:jc w:val="left"/>
              <w:textAlignment w:val="baseline"/>
              <w:rPr>
                <w:rFonts w:ascii="华文中宋" w:hAnsi="华文中宋" w:eastAsia="华文中宋" w:cs="宋体"/>
                <w:color w:val="000000"/>
                <w:kern w:val="2"/>
                <w:sz w:val="28"/>
                <w:szCs w:val="28"/>
                <w:lang w:val="en-US" w:eastAsia="zh-CN" w:bidi="ar-SA"/>
              </w:rPr>
            </w:pPr>
            <w:r>
              <w:rPr>
                <w:rFonts w:hint="eastAsia" w:ascii="华文中宋" w:hAnsi="华文中宋" w:eastAsia="华文中宋" w:cs="宋体"/>
                <w:color w:val="000000"/>
                <w:kern w:val="2"/>
                <w:sz w:val="28"/>
                <w:szCs w:val="28"/>
                <w:lang w:val="en-US" w:eastAsia="zh-CN" w:bidi="ar-SA"/>
              </w:rPr>
              <w:t>提供教案模板，方便老师撰写教案，预置模板包含表格式、提纲式、集备式、多课时式、单元设计式等不少于7个。支持校本模板，管理员在教研管理后台设置校本模板后，老师可在云教案模板调用。</w:t>
            </w:r>
          </w:p>
          <w:p>
            <w:pPr>
              <w:widowControl w:val="0"/>
              <w:numPr>
                <w:ilvl w:val="0"/>
                <w:numId w:val="7"/>
              </w:numPr>
              <w:autoSpaceDE w:val="0"/>
              <w:autoSpaceDN w:val="0"/>
              <w:adjustRightInd w:val="0"/>
              <w:spacing w:after="0"/>
              <w:ind w:left="425" w:hanging="425"/>
              <w:jc w:val="left"/>
              <w:textAlignment w:val="baseline"/>
              <w:rPr>
                <w:rFonts w:ascii="华文中宋" w:hAnsi="华文中宋" w:eastAsia="华文中宋" w:cs="宋体"/>
                <w:color w:val="000000"/>
                <w:kern w:val="2"/>
                <w:sz w:val="28"/>
                <w:szCs w:val="28"/>
                <w:lang w:val="en-US" w:eastAsia="zh-CN" w:bidi="ar-SA"/>
              </w:rPr>
            </w:pPr>
            <w:r>
              <w:rPr>
                <w:rFonts w:hint="eastAsia" w:ascii="华文中宋" w:hAnsi="华文中宋" w:eastAsia="华文中宋" w:cs="宋体"/>
                <w:color w:val="000000"/>
                <w:kern w:val="2"/>
                <w:sz w:val="28"/>
                <w:szCs w:val="28"/>
                <w:lang w:val="en-US" w:eastAsia="zh-CN" w:bidi="ar-SA"/>
              </w:rPr>
              <w:t>云教案与云课件可一对多关联绑定，产生绑定后，在课件页和教案页均支持在同一面板打开关联的云课件或云教案预览，便于老师备课时相互对照。</w:t>
            </w:r>
          </w:p>
          <w:p>
            <w:pPr>
              <w:widowControl w:val="0"/>
              <w:numPr>
                <w:ilvl w:val="0"/>
                <w:numId w:val="7"/>
              </w:numPr>
              <w:autoSpaceDE w:val="0"/>
              <w:autoSpaceDN w:val="0"/>
              <w:adjustRightInd w:val="0"/>
              <w:spacing w:after="0"/>
              <w:ind w:left="425" w:hanging="425"/>
              <w:jc w:val="left"/>
              <w:textAlignment w:val="baseline"/>
              <w:rPr>
                <w:rFonts w:ascii="华文中宋" w:hAnsi="华文中宋" w:eastAsia="华文中宋" w:cs="宋体"/>
                <w:color w:val="000000"/>
                <w:kern w:val="2"/>
                <w:sz w:val="28"/>
                <w:szCs w:val="28"/>
                <w:lang w:val="en-US" w:eastAsia="zh-CN" w:bidi="ar-SA"/>
              </w:rPr>
            </w:pPr>
            <w:r>
              <w:rPr>
                <w:rFonts w:hint="eastAsia" w:ascii="华文中宋" w:hAnsi="华文中宋" w:eastAsia="华文中宋" w:cs="宋体"/>
                <w:color w:val="000000"/>
                <w:kern w:val="2"/>
                <w:sz w:val="28"/>
                <w:szCs w:val="28"/>
                <w:lang w:val="en-US" w:eastAsia="zh-CN" w:bidi="ar-SA"/>
              </w:rPr>
              <w:t>AI智能纠错：软件内置的AI智能语义分析模块，可对输入的英文文本的拼写、句型、语法进行错误检查，并支持一键纠错</w:t>
            </w:r>
            <w:r>
              <w:rPr>
                <w:rFonts w:hint="eastAsia" w:ascii="华文中宋" w:hAnsi="华文中宋" w:eastAsia="华文中宋" w:cs="宋体"/>
                <w:color w:val="000000"/>
                <w:kern w:val="2"/>
                <w:sz w:val="28"/>
                <w:szCs w:val="28"/>
                <w:shd w:val="clear" w:color="auto" w:fill="D8D8D8"/>
                <w:lang w:val="en-US" w:eastAsia="zh-CN" w:bidi="ar-SA"/>
              </w:rPr>
              <w:t>。</w:t>
            </w:r>
          </w:p>
          <w:p>
            <w:pPr>
              <w:widowControl w:val="0"/>
              <w:numPr>
                <w:ilvl w:val="0"/>
                <w:numId w:val="7"/>
              </w:numPr>
              <w:autoSpaceDE w:val="0"/>
              <w:autoSpaceDN w:val="0"/>
              <w:adjustRightInd w:val="0"/>
              <w:spacing w:after="0"/>
              <w:ind w:left="425" w:hanging="425"/>
              <w:jc w:val="left"/>
              <w:textAlignment w:val="baseline"/>
              <w:rPr>
                <w:rFonts w:ascii="华文中宋" w:hAnsi="华文中宋" w:eastAsia="华文中宋" w:cs="宋体"/>
                <w:color w:val="000000"/>
                <w:kern w:val="2"/>
                <w:sz w:val="28"/>
                <w:szCs w:val="28"/>
                <w:lang w:val="en-US" w:eastAsia="zh-CN" w:bidi="ar-SA"/>
              </w:rPr>
            </w:pPr>
            <w:r>
              <w:rPr>
                <w:rFonts w:hint="eastAsia" w:ascii="华文中宋" w:hAnsi="华文中宋" w:eastAsia="华文中宋" w:cs="宋体"/>
                <w:color w:val="000000"/>
                <w:kern w:val="2"/>
                <w:sz w:val="28"/>
                <w:szCs w:val="28"/>
                <w:lang w:val="en-US" w:eastAsia="zh-CN" w:bidi="ar-SA"/>
              </w:rPr>
              <w:t>AI音标助手：支持浏览和插入国际音标表，可直接点击发音，支持已整表和单个音标卡片插入。支持智能将字母、单词、句子转写为音标，并可一键插入到备课课件中形成文本.</w:t>
            </w:r>
          </w:p>
          <w:p>
            <w:pPr>
              <w:widowControl w:val="0"/>
              <w:numPr>
                <w:ilvl w:val="0"/>
                <w:numId w:val="7"/>
              </w:numPr>
              <w:autoSpaceDE w:val="0"/>
              <w:autoSpaceDN w:val="0"/>
              <w:adjustRightInd w:val="0"/>
              <w:spacing w:after="0"/>
              <w:ind w:left="425" w:hanging="425"/>
              <w:jc w:val="left"/>
              <w:textAlignment w:val="baseline"/>
              <w:rPr>
                <w:rFonts w:ascii="华文中宋" w:hAnsi="华文中宋" w:eastAsia="华文中宋" w:cs="宋体"/>
                <w:color w:val="000000"/>
                <w:kern w:val="2"/>
                <w:sz w:val="28"/>
                <w:szCs w:val="28"/>
                <w:lang w:val="en-US" w:eastAsia="zh-CN" w:bidi="ar-SA"/>
              </w:rPr>
            </w:pPr>
            <w:r>
              <w:rPr>
                <w:rFonts w:hint="eastAsia" w:ascii="华文中宋" w:hAnsi="华文中宋" w:eastAsia="华文中宋" w:cs="宋体"/>
                <w:color w:val="000000"/>
                <w:kern w:val="2"/>
                <w:sz w:val="28"/>
                <w:szCs w:val="28"/>
                <w:lang w:val="en-US" w:eastAsia="zh-CN" w:bidi="ar-SA"/>
              </w:rPr>
              <w:t>党建微课视频：提供100节党建微课视频，包含革命篇、建设篇、改革篇、复兴篇4个篇章。微课内容可在线点播，下载至课件播放。微课视频支持视频关键帧打点标记，播放过程中可一键跳转至标记位置，同时支持一键对视频内容进行截图插入课件。</w:t>
            </w:r>
          </w:p>
          <w:p>
            <w:pPr>
              <w:jc w:val="left"/>
              <w:rPr>
                <w:rFonts w:ascii="华文中宋" w:hAnsi="华文中宋" w:eastAsia="华文中宋" w:cs="宋体"/>
                <w:color w:val="000000"/>
                <w:sz w:val="28"/>
                <w:szCs w:val="28"/>
              </w:rPr>
            </w:pPr>
            <w:r>
              <w:rPr>
                <w:rFonts w:hint="eastAsia" w:ascii="华文中宋" w:hAnsi="华文中宋" w:eastAsia="华文中宋" w:cs="宋体"/>
                <w:color w:val="000000"/>
                <w:sz w:val="28"/>
                <w:szCs w:val="28"/>
              </w:rPr>
              <w:t>支持电子化听评课。①邀请评课：支持在授课模式中发起授课评价，根据课程和评课表生成二维码，可选择是否分享课件，若选择分享课件，评课人通过扫码即可参与评课并获取课件。②查看评课记录：支持在我的学校中查看我评的课、我讲的课的历史评价记录。③导出评课报告和听课记录：支持导出我讲的课的评课报告为 PDF文档，支持导出我评的课的评课表为WORD 文档</w:t>
            </w:r>
          </w:p>
          <w:p>
            <w:pPr>
              <w:jc w:val="left"/>
              <w:rPr>
                <w:rFonts w:ascii="华文中宋" w:hAnsi="华文中宋" w:eastAsia="华文中宋" w:cs="宋体"/>
                <w:color w:val="000000"/>
                <w:sz w:val="28"/>
                <w:szCs w:val="28"/>
              </w:rPr>
            </w:pPr>
            <w:r>
              <w:rPr>
                <w:rFonts w:hint="eastAsia" w:ascii="华文中宋" w:hAnsi="华文中宋" w:eastAsia="华文中宋" w:cs="宋体"/>
                <w:b/>
                <w:bCs/>
                <w:color w:val="000000"/>
                <w:sz w:val="28"/>
                <w:szCs w:val="28"/>
                <w:shd w:val="clear" w:color="auto" w:fill="D8D8D8"/>
              </w:rPr>
              <w:t>（为保证设备质量及后续售后服务，供应商需提供针对本项目技术参数确认函及售后服务承诺函并加盖供应商公章。）</w:t>
            </w:r>
          </w:p>
        </w:tc>
        <w:tc>
          <w:tcPr>
            <w:tcW w:w="509" w:type="pct"/>
            <w:tcBorders>
              <w:top w:val="single" w:color="auto" w:sz="4" w:space="0"/>
              <w:left w:val="nil"/>
              <w:bottom w:val="single" w:color="auto" w:sz="4" w:space="0"/>
              <w:right w:val="single" w:color="auto" w:sz="4" w:space="0"/>
            </w:tcBorders>
            <w:shd w:val="clear" w:color="auto" w:fill="auto"/>
            <w:noWrap/>
            <w:vAlign w:val="center"/>
          </w:tcPr>
          <w:p>
            <w:pPr>
              <w:widowControl/>
              <w:spacing w:line="440" w:lineRule="exact"/>
              <w:jc w:val="center"/>
              <w:rPr>
                <w:rFonts w:ascii="华文中宋" w:hAnsi="华文中宋" w:eastAsia="华文中宋" w:cs="宋体"/>
                <w:color w:val="000000"/>
                <w:kern w:val="0"/>
                <w:sz w:val="24"/>
                <w:szCs w:val="24"/>
              </w:rPr>
            </w:pPr>
            <w:r>
              <w:rPr>
                <w:rFonts w:hint="eastAsia" w:ascii="华文中宋" w:hAnsi="华文中宋" w:eastAsia="华文中宋" w:cs="宋体"/>
                <w:color w:val="000000"/>
                <w:kern w:val="0"/>
                <w:sz w:val="24"/>
                <w:szCs w:val="24"/>
              </w:rPr>
              <w:t>台</w:t>
            </w:r>
          </w:p>
        </w:tc>
        <w:tc>
          <w:tcPr>
            <w:tcW w:w="386" w:type="pct"/>
            <w:tcBorders>
              <w:top w:val="single" w:color="auto" w:sz="4" w:space="0"/>
              <w:left w:val="nil"/>
              <w:bottom w:val="single" w:color="auto" w:sz="4" w:space="0"/>
              <w:right w:val="single" w:color="auto" w:sz="4" w:space="0"/>
            </w:tcBorders>
            <w:shd w:val="clear" w:color="000000" w:fill="FFFFFF"/>
            <w:noWrap/>
            <w:vAlign w:val="center"/>
          </w:tcPr>
          <w:p>
            <w:pPr>
              <w:widowControl/>
              <w:spacing w:line="440" w:lineRule="exact"/>
              <w:jc w:val="center"/>
              <w:rPr>
                <w:rFonts w:ascii="华文中宋" w:hAnsi="华文中宋" w:eastAsia="华文中宋" w:cs="宋体"/>
                <w:color w:val="000000"/>
                <w:kern w:val="0"/>
                <w:sz w:val="24"/>
                <w:szCs w:val="24"/>
              </w:rPr>
            </w:pPr>
            <w:r>
              <w:rPr>
                <w:rFonts w:hint="eastAsia" w:ascii="华文中宋" w:hAnsi="华文中宋" w:eastAsia="华文中宋" w:cs="宋体"/>
                <w:color w:val="000000"/>
                <w:kern w:val="0"/>
                <w:sz w:val="24"/>
                <w:szCs w:val="24"/>
              </w:rPr>
              <w:t>1</w:t>
            </w:r>
          </w:p>
        </w:tc>
      </w:tr>
      <w:tr>
        <w:tblPrEx>
          <w:tblCellMar>
            <w:top w:w="0" w:type="dxa"/>
            <w:left w:w="108" w:type="dxa"/>
            <w:bottom w:w="0" w:type="dxa"/>
            <w:right w:w="108" w:type="dxa"/>
          </w:tblCellMar>
        </w:tblPrEx>
        <w:trPr>
          <w:trHeight w:val="459" w:hRule="atLeast"/>
        </w:trPr>
        <w:tc>
          <w:tcPr>
            <w:tcW w:w="338"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ascii="华文中宋" w:hAnsi="华文中宋" w:eastAsia="华文中宋" w:cs="宋体"/>
                <w:sz w:val="28"/>
                <w:szCs w:val="28"/>
              </w:rPr>
            </w:pPr>
            <w:r>
              <w:rPr>
                <w:rFonts w:hint="eastAsia" w:ascii="华文中宋" w:hAnsi="华文中宋" w:eastAsia="华文中宋" w:cs="宋体"/>
                <w:sz w:val="28"/>
                <w:szCs w:val="28"/>
              </w:rPr>
              <w:t>5</w:t>
            </w:r>
          </w:p>
        </w:tc>
        <w:tc>
          <w:tcPr>
            <w:tcW w:w="658" w:type="pct"/>
            <w:tcBorders>
              <w:top w:val="single" w:color="auto" w:sz="4" w:space="0"/>
              <w:left w:val="nil"/>
              <w:bottom w:val="single" w:color="auto" w:sz="4" w:space="0"/>
              <w:right w:val="single" w:color="auto" w:sz="4" w:space="0"/>
            </w:tcBorders>
            <w:shd w:val="clear" w:color="auto" w:fill="auto"/>
            <w:noWrap/>
            <w:vAlign w:val="center"/>
          </w:tcPr>
          <w:p>
            <w:pPr>
              <w:jc w:val="center"/>
              <w:rPr>
                <w:rFonts w:ascii="华文中宋" w:hAnsi="华文中宋" w:eastAsia="华文中宋" w:cs="宋体"/>
                <w:sz w:val="28"/>
                <w:szCs w:val="28"/>
              </w:rPr>
            </w:pPr>
            <w:r>
              <w:rPr>
                <w:rFonts w:hint="eastAsia" w:ascii="华文中宋" w:hAnsi="华文中宋" w:eastAsia="华文中宋" w:cs="宋体"/>
                <w:kern w:val="0"/>
                <w:sz w:val="28"/>
                <w:szCs w:val="28"/>
              </w:rPr>
              <w:t>安装调试服务</w:t>
            </w:r>
          </w:p>
        </w:tc>
        <w:tc>
          <w:tcPr>
            <w:tcW w:w="3109"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sz w:val="28"/>
                <w:szCs w:val="28"/>
              </w:rPr>
            </w:pPr>
            <w:r>
              <w:rPr>
                <w:rFonts w:hint="eastAsia" w:ascii="华文中宋" w:hAnsi="华文中宋" w:eastAsia="华文中宋" w:cs="宋体"/>
                <w:color w:val="000000"/>
                <w:kern w:val="0"/>
                <w:sz w:val="28"/>
                <w:szCs w:val="28"/>
              </w:rPr>
              <w:t>含投影及音响设备所需电源线、视频线、音频线及连接插头插座等辅材以及墙体修复刮白、更换窗帘。</w:t>
            </w:r>
          </w:p>
        </w:tc>
        <w:tc>
          <w:tcPr>
            <w:tcW w:w="509" w:type="pct"/>
            <w:tcBorders>
              <w:top w:val="single" w:color="auto" w:sz="4" w:space="0"/>
              <w:left w:val="nil"/>
              <w:bottom w:val="single" w:color="auto" w:sz="4" w:space="0"/>
              <w:right w:val="single" w:color="auto" w:sz="4" w:space="0"/>
            </w:tcBorders>
            <w:shd w:val="clear" w:color="auto" w:fill="auto"/>
            <w:noWrap/>
            <w:vAlign w:val="center"/>
          </w:tcPr>
          <w:p>
            <w:pPr>
              <w:jc w:val="center"/>
              <w:rPr>
                <w:rFonts w:ascii="华文中宋" w:hAnsi="华文中宋" w:eastAsia="华文中宋" w:cs="宋体"/>
                <w:sz w:val="28"/>
                <w:szCs w:val="28"/>
              </w:rPr>
            </w:pPr>
            <w:r>
              <w:rPr>
                <w:rFonts w:hint="eastAsia" w:ascii="华文中宋" w:hAnsi="华文中宋" w:eastAsia="华文中宋" w:cs="宋体"/>
                <w:sz w:val="28"/>
                <w:szCs w:val="28"/>
              </w:rPr>
              <w:t>项</w:t>
            </w:r>
          </w:p>
        </w:tc>
        <w:tc>
          <w:tcPr>
            <w:tcW w:w="386" w:type="pct"/>
            <w:tcBorders>
              <w:top w:val="single" w:color="auto" w:sz="4" w:space="0"/>
              <w:left w:val="nil"/>
              <w:bottom w:val="single" w:color="auto" w:sz="4" w:space="0"/>
              <w:right w:val="single" w:color="auto" w:sz="4" w:space="0"/>
            </w:tcBorders>
            <w:shd w:val="clear" w:color="000000" w:fill="FFFFFF"/>
            <w:noWrap/>
            <w:vAlign w:val="center"/>
          </w:tcPr>
          <w:p>
            <w:pPr>
              <w:jc w:val="center"/>
              <w:rPr>
                <w:rFonts w:ascii="华文中宋" w:hAnsi="华文中宋" w:eastAsia="华文中宋" w:cs="宋体"/>
                <w:sz w:val="28"/>
                <w:szCs w:val="28"/>
              </w:rPr>
            </w:pPr>
            <w:r>
              <w:rPr>
                <w:rFonts w:hint="eastAsia" w:ascii="华文中宋" w:hAnsi="华文中宋" w:eastAsia="华文中宋" w:cs="宋体"/>
                <w:sz w:val="28"/>
                <w:szCs w:val="28"/>
              </w:rPr>
              <w:t>1</w:t>
            </w:r>
          </w:p>
        </w:tc>
      </w:tr>
      <w:tr>
        <w:tblPrEx>
          <w:tblCellMar>
            <w:top w:w="0" w:type="dxa"/>
            <w:left w:w="108" w:type="dxa"/>
            <w:bottom w:w="0" w:type="dxa"/>
            <w:right w:w="108" w:type="dxa"/>
          </w:tblCellMar>
        </w:tblPrEx>
        <w:trPr>
          <w:trHeight w:val="459" w:hRule="atLeast"/>
        </w:trPr>
        <w:tc>
          <w:tcPr>
            <w:tcW w:w="338"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ascii="华文中宋" w:hAnsi="华文中宋" w:eastAsia="华文中宋" w:cs="宋体"/>
                <w:sz w:val="28"/>
                <w:szCs w:val="28"/>
              </w:rPr>
            </w:pPr>
            <w:r>
              <w:rPr>
                <w:rFonts w:hint="eastAsia" w:ascii="华文中宋" w:hAnsi="华文中宋" w:eastAsia="华文中宋" w:cs="宋体"/>
                <w:sz w:val="28"/>
                <w:szCs w:val="28"/>
              </w:rPr>
              <w:t>6</w:t>
            </w:r>
          </w:p>
        </w:tc>
        <w:tc>
          <w:tcPr>
            <w:tcW w:w="658"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华文中宋" w:hAnsi="华文中宋" w:eastAsia="华文中宋" w:cs="宋体"/>
                <w:sz w:val="28"/>
                <w:szCs w:val="28"/>
              </w:rPr>
            </w:pPr>
            <w:r>
              <w:rPr>
                <w:rFonts w:hint="eastAsia" w:ascii="华文中宋" w:hAnsi="华文中宋" w:eastAsia="华文中宋" w:cs="宋体"/>
                <w:color w:val="000000"/>
                <w:kern w:val="0"/>
                <w:sz w:val="28"/>
                <w:szCs w:val="28"/>
              </w:rPr>
              <w:t>舞蹈把杆</w:t>
            </w:r>
          </w:p>
        </w:tc>
        <w:tc>
          <w:tcPr>
            <w:tcW w:w="3109"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sz w:val="28"/>
                <w:szCs w:val="28"/>
              </w:rPr>
            </w:pPr>
            <w:r>
              <w:rPr>
                <w:rFonts w:hint="eastAsia" w:ascii="华文中宋" w:hAnsi="华文中宋" w:eastAsia="华文中宋" w:cs="宋体"/>
                <w:color w:val="000000"/>
                <w:kern w:val="0"/>
                <w:sz w:val="28"/>
                <w:szCs w:val="28"/>
              </w:rPr>
              <w:t>3米单层地装舞蹈把杆，高度可调节，实木把钢内嵌22MM钢棒，确保可座人上去不弯曲断裂。</w:t>
            </w:r>
          </w:p>
        </w:tc>
        <w:tc>
          <w:tcPr>
            <w:tcW w:w="509" w:type="pct"/>
            <w:tcBorders>
              <w:top w:val="single" w:color="auto" w:sz="4" w:space="0"/>
              <w:left w:val="nil"/>
              <w:bottom w:val="single" w:color="auto" w:sz="4" w:space="0"/>
              <w:right w:val="single" w:color="auto" w:sz="4" w:space="0"/>
            </w:tcBorders>
            <w:shd w:val="clear" w:color="auto" w:fill="auto"/>
            <w:noWrap/>
            <w:vAlign w:val="center"/>
          </w:tcPr>
          <w:p>
            <w:pPr>
              <w:jc w:val="center"/>
              <w:rPr>
                <w:rFonts w:ascii="华文中宋" w:hAnsi="华文中宋" w:eastAsia="华文中宋" w:cs="宋体"/>
                <w:sz w:val="28"/>
                <w:szCs w:val="28"/>
              </w:rPr>
            </w:pPr>
            <w:r>
              <w:rPr>
                <w:rFonts w:hint="eastAsia" w:ascii="华文中宋" w:hAnsi="华文中宋" w:eastAsia="华文中宋" w:cs="宋体"/>
                <w:sz w:val="28"/>
                <w:szCs w:val="28"/>
              </w:rPr>
              <w:t>套</w:t>
            </w:r>
          </w:p>
        </w:tc>
        <w:tc>
          <w:tcPr>
            <w:tcW w:w="386" w:type="pct"/>
            <w:tcBorders>
              <w:top w:val="single" w:color="auto" w:sz="4" w:space="0"/>
              <w:left w:val="nil"/>
              <w:bottom w:val="single" w:color="auto" w:sz="4" w:space="0"/>
              <w:right w:val="single" w:color="auto" w:sz="4" w:space="0"/>
            </w:tcBorders>
            <w:shd w:val="clear" w:color="000000" w:fill="FFFFFF"/>
            <w:noWrap/>
            <w:vAlign w:val="center"/>
          </w:tcPr>
          <w:p>
            <w:pPr>
              <w:jc w:val="center"/>
              <w:rPr>
                <w:rFonts w:ascii="华文中宋" w:hAnsi="华文中宋" w:eastAsia="华文中宋" w:cs="宋体"/>
                <w:sz w:val="28"/>
                <w:szCs w:val="28"/>
              </w:rPr>
            </w:pPr>
            <w:r>
              <w:rPr>
                <w:rFonts w:hint="eastAsia" w:ascii="华文中宋" w:hAnsi="华文中宋" w:eastAsia="华文中宋" w:cs="宋体"/>
                <w:sz w:val="28"/>
                <w:szCs w:val="28"/>
              </w:rPr>
              <w:t>4</w:t>
            </w:r>
          </w:p>
        </w:tc>
      </w:tr>
      <w:tr>
        <w:tblPrEx>
          <w:tblCellMar>
            <w:top w:w="0" w:type="dxa"/>
            <w:left w:w="108" w:type="dxa"/>
            <w:bottom w:w="0" w:type="dxa"/>
            <w:right w:w="108" w:type="dxa"/>
          </w:tblCellMar>
        </w:tblPrEx>
        <w:trPr>
          <w:trHeight w:val="459" w:hRule="atLeast"/>
        </w:trPr>
        <w:tc>
          <w:tcPr>
            <w:tcW w:w="338"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ascii="华文中宋" w:hAnsi="华文中宋" w:eastAsia="华文中宋" w:cs="宋体"/>
                <w:sz w:val="28"/>
                <w:szCs w:val="28"/>
              </w:rPr>
            </w:pPr>
            <w:r>
              <w:rPr>
                <w:rFonts w:hint="eastAsia" w:ascii="华文中宋" w:hAnsi="华文中宋" w:eastAsia="华文中宋" w:cs="宋体"/>
                <w:sz w:val="28"/>
                <w:szCs w:val="28"/>
              </w:rPr>
              <w:t>7</w:t>
            </w:r>
          </w:p>
        </w:tc>
        <w:tc>
          <w:tcPr>
            <w:tcW w:w="658"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华文中宋" w:hAnsi="华文中宋" w:eastAsia="华文中宋" w:cs="宋体"/>
                <w:sz w:val="28"/>
                <w:szCs w:val="28"/>
              </w:rPr>
            </w:pPr>
            <w:r>
              <w:rPr>
                <w:rFonts w:hint="eastAsia" w:ascii="华文中宋" w:hAnsi="华文中宋" w:eastAsia="华文中宋" w:cs="宋体"/>
                <w:color w:val="000000"/>
                <w:kern w:val="0"/>
                <w:sz w:val="28"/>
                <w:szCs w:val="28"/>
              </w:rPr>
              <w:t>PVC 运动地面</w:t>
            </w:r>
          </w:p>
        </w:tc>
        <w:tc>
          <w:tcPr>
            <w:tcW w:w="3109"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sz w:val="28"/>
                <w:szCs w:val="28"/>
              </w:rPr>
            </w:pPr>
            <w:r>
              <w:rPr>
                <w:rFonts w:hint="eastAsia" w:ascii="华文中宋" w:hAnsi="华文中宋" w:eastAsia="华文中宋" w:cs="宋体"/>
                <w:color w:val="000000"/>
                <w:kern w:val="0"/>
                <w:sz w:val="28"/>
                <w:szCs w:val="28"/>
              </w:rPr>
              <w:t>环保PVC 卷材约2mm 厚，耐磨层厚度 0.8mm 以上，具有UV防水层，B1级防火等级。平整地面，去除原有地板。</w:t>
            </w:r>
          </w:p>
        </w:tc>
        <w:tc>
          <w:tcPr>
            <w:tcW w:w="509" w:type="pct"/>
            <w:tcBorders>
              <w:top w:val="single" w:color="auto" w:sz="4" w:space="0"/>
              <w:left w:val="nil"/>
              <w:bottom w:val="single" w:color="auto" w:sz="4" w:space="0"/>
              <w:right w:val="single" w:color="auto" w:sz="4" w:space="0"/>
            </w:tcBorders>
            <w:shd w:val="clear" w:color="auto" w:fill="auto"/>
            <w:noWrap/>
            <w:vAlign w:val="center"/>
          </w:tcPr>
          <w:p>
            <w:pPr>
              <w:jc w:val="center"/>
              <w:rPr>
                <w:rFonts w:ascii="华文中宋" w:hAnsi="华文中宋" w:eastAsia="华文中宋" w:cs="宋体"/>
                <w:sz w:val="28"/>
                <w:szCs w:val="28"/>
              </w:rPr>
            </w:pPr>
            <w:r>
              <w:rPr>
                <w:rFonts w:hint="eastAsia" w:ascii="华文中宋" w:hAnsi="华文中宋" w:eastAsia="华文中宋" w:cs="宋体"/>
                <w:sz w:val="28"/>
                <w:szCs w:val="28"/>
              </w:rPr>
              <w:t>平米</w:t>
            </w:r>
          </w:p>
        </w:tc>
        <w:tc>
          <w:tcPr>
            <w:tcW w:w="386" w:type="pct"/>
            <w:tcBorders>
              <w:top w:val="single" w:color="auto" w:sz="4" w:space="0"/>
              <w:left w:val="nil"/>
              <w:bottom w:val="single" w:color="auto" w:sz="4" w:space="0"/>
              <w:right w:val="single" w:color="auto" w:sz="4" w:space="0"/>
            </w:tcBorders>
            <w:shd w:val="clear" w:color="000000" w:fill="FFFFFF"/>
            <w:noWrap/>
            <w:vAlign w:val="center"/>
          </w:tcPr>
          <w:p>
            <w:pPr>
              <w:jc w:val="center"/>
              <w:rPr>
                <w:rFonts w:ascii="华文中宋" w:hAnsi="华文中宋" w:eastAsia="华文中宋" w:cs="宋体"/>
                <w:sz w:val="28"/>
                <w:szCs w:val="28"/>
              </w:rPr>
            </w:pPr>
            <w:r>
              <w:rPr>
                <w:rFonts w:hint="eastAsia" w:ascii="华文中宋" w:hAnsi="华文中宋" w:eastAsia="华文中宋" w:cs="宋体"/>
                <w:sz w:val="28"/>
                <w:szCs w:val="28"/>
              </w:rPr>
              <w:t>99</w:t>
            </w:r>
          </w:p>
        </w:tc>
      </w:tr>
      <w:tr>
        <w:tblPrEx>
          <w:tblCellMar>
            <w:top w:w="0" w:type="dxa"/>
            <w:left w:w="108" w:type="dxa"/>
            <w:bottom w:w="0" w:type="dxa"/>
            <w:right w:w="108" w:type="dxa"/>
          </w:tblCellMar>
        </w:tblPrEx>
        <w:trPr>
          <w:trHeight w:val="459" w:hRule="atLeast"/>
        </w:trPr>
        <w:tc>
          <w:tcPr>
            <w:tcW w:w="338"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ascii="华文中宋" w:hAnsi="华文中宋" w:eastAsia="华文中宋" w:cs="宋体"/>
                <w:sz w:val="28"/>
                <w:szCs w:val="28"/>
              </w:rPr>
            </w:pPr>
            <w:r>
              <w:rPr>
                <w:rFonts w:hint="eastAsia" w:ascii="华文中宋" w:hAnsi="华文中宋" w:eastAsia="华文中宋" w:cs="宋体"/>
                <w:sz w:val="28"/>
                <w:szCs w:val="28"/>
              </w:rPr>
              <w:t>8</w:t>
            </w:r>
          </w:p>
        </w:tc>
        <w:tc>
          <w:tcPr>
            <w:tcW w:w="658"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华文中宋" w:hAnsi="华文中宋" w:eastAsia="华文中宋" w:cs="宋体"/>
                <w:sz w:val="28"/>
                <w:szCs w:val="28"/>
              </w:rPr>
            </w:pPr>
            <w:r>
              <w:rPr>
                <w:rFonts w:hint="eastAsia" w:ascii="华文中宋" w:hAnsi="华文中宋" w:eastAsia="华文中宋" w:cs="宋体"/>
                <w:color w:val="000000"/>
                <w:kern w:val="0"/>
                <w:sz w:val="28"/>
                <w:szCs w:val="28"/>
              </w:rPr>
              <w:t>柜子</w:t>
            </w:r>
          </w:p>
        </w:tc>
        <w:tc>
          <w:tcPr>
            <w:tcW w:w="3109"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 w:val="28"/>
                <w:szCs w:val="28"/>
              </w:rPr>
            </w:pPr>
            <w:r>
              <w:rPr>
                <w:rFonts w:hint="eastAsia" w:ascii="华文中宋" w:hAnsi="华文中宋" w:eastAsia="华文中宋" w:cs="宋体"/>
                <w:color w:val="000000"/>
                <w:kern w:val="0"/>
                <w:sz w:val="28"/>
                <w:szCs w:val="28"/>
              </w:rPr>
              <w:t>柜体约18mm厚，宽约1200mm，深约40mm，高约1000mm。</w:t>
            </w:r>
          </w:p>
          <w:p>
            <w:pPr>
              <w:widowControl/>
              <w:jc w:val="left"/>
              <w:rPr>
                <w:rFonts w:ascii="华文中宋" w:hAnsi="华文中宋" w:eastAsia="华文中宋" w:cs="宋体"/>
                <w:color w:val="000000"/>
                <w:kern w:val="0"/>
                <w:sz w:val="28"/>
                <w:szCs w:val="28"/>
              </w:rPr>
            </w:pPr>
            <w:r>
              <w:rPr>
                <w:rFonts w:hint="eastAsia" w:ascii="华文中宋" w:hAnsi="华文中宋" w:eastAsia="华文中宋" w:cs="宋体"/>
                <w:color w:val="000000"/>
                <w:kern w:val="0"/>
                <w:sz w:val="28"/>
                <w:szCs w:val="28"/>
              </w:rPr>
              <w:t>柜门：约304mm*294mm</w:t>
            </w:r>
          </w:p>
          <w:p>
            <w:pPr>
              <w:widowControl/>
              <w:jc w:val="left"/>
              <w:rPr>
                <w:rFonts w:ascii="华文中宋" w:hAnsi="华文中宋" w:eastAsia="华文中宋" w:cs="宋体"/>
                <w:color w:val="000000"/>
                <w:kern w:val="0"/>
                <w:sz w:val="28"/>
                <w:szCs w:val="28"/>
              </w:rPr>
            </w:pPr>
            <w:r>
              <w:rPr>
                <w:rFonts w:hint="eastAsia" w:ascii="华文中宋" w:hAnsi="华文中宋" w:eastAsia="华文中宋" w:cs="宋体"/>
                <w:color w:val="000000"/>
                <w:kern w:val="0"/>
                <w:sz w:val="28"/>
                <w:szCs w:val="28"/>
              </w:rPr>
              <w:t>材质：金属</w:t>
            </w:r>
          </w:p>
        </w:tc>
        <w:tc>
          <w:tcPr>
            <w:tcW w:w="509" w:type="pct"/>
            <w:tcBorders>
              <w:top w:val="single" w:color="auto" w:sz="4" w:space="0"/>
              <w:left w:val="nil"/>
              <w:bottom w:val="single" w:color="auto" w:sz="4" w:space="0"/>
              <w:right w:val="single" w:color="auto" w:sz="4" w:space="0"/>
            </w:tcBorders>
            <w:shd w:val="clear" w:color="auto" w:fill="auto"/>
            <w:noWrap/>
            <w:vAlign w:val="center"/>
          </w:tcPr>
          <w:p>
            <w:pPr>
              <w:jc w:val="center"/>
              <w:rPr>
                <w:rFonts w:ascii="华文中宋" w:hAnsi="华文中宋" w:eastAsia="华文中宋" w:cs="宋体"/>
                <w:sz w:val="28"/>
                <w:szCs w:val="28"/>
              </w:rPr>
            </w:pPr>
            <w:r>
              <w:rPr>
                <w:rFonts w:hint="eastAsia" w:ascii="华文中宋" w:hAnsi="华文中宋" w:eastAsia="华文中宋" w:cs="宋体"/>
                <w:sz w:val="28"/>
                <w:szCs w:val="28"/>
              </w:rPr>
              <w:t>套</w:t>
            </w:r>
          </w:p>
        </w:tc>
        <w:tc>
          <w:tcPr>
            <w:tcW w:w="386" w:type="pct"/>
            <w:tcBorders>
              <w:top w:val="single" w:color="auto" w:sz="4" w:space="0"/>
              <w:left w:val="nil"/>
              <w:bottom w:val="single" w:color="auto" w:sz="4" w:space="0"/>
              <w:right w:val="single" w:color="auto" w:sz="4" w:space="0"/>
            </w:tcBorders>
            <w:shd w:val="clear" w:color="000000" w:fill="FFFFFF"/>
            <w:noWrap/>
            <w:vAlign w:val="center"/>
          </w:tcPr>
          <w:p>
            <w:pPr>
              <w:jc w:val="center"/>
              <w:rPr>
                <w:rFonts w:ascii="华文中宋" w:hAnsi="华文中宋" w:eastAsia="华文中宋" w:cs="宋体"/>
                <w:sz w:val="28"/>
                <w:szCs w:val="28"/>
              </w:rPr>
            </w:pPr>
            <w:r>
              <w:rPr>
                <w:rFonts w:hint="eastAsia" w:ascii="华文中宋" w:hAnsi="华文中宋" w:eastAsia="华文中宋" w:cs="宋体"/>
                <w:sz w:val="28"/>
                <w:szCs w:val="28"/>
              </w:rPr>
              <w:t>4</w:t>
            </w:r>
          </w:p>
        </w:tc>
      </w:tr>
      <w:tr>
        <w:tblPrEx>
          <w:tblCellMar>
            <w:top w:w="0" w:type="dxa"/>
            <w:left w:w="108" w:type="dxa"/>
            <w:bottom w:w="0" w:type="dxa"/>
            <w:right w:w="108" w:type="dxa"/>
          </w:tblCellMar>
        </w:tblPrEx>
        <w:trPr>
          <w:trHeight w:val="459" w:hRule="atLeast"/>
        </w:trPr>
        <w:tc>
          <w:tcPr>
            <w:tcW w:w="338"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ascii="华文中宋" w:hAnsi="华文中宋" w:eastAsia="华文中宋" w:cs="宋体"/>
                <w:sz w:val="28"/>
                <w:szCs w:val="28"/>
              </w:rPr>
            </w:pPr>
            <w:r>
              <w:rPr>
                <w:rFonts w:hint="eastAsia" w:ascii="华文中宋" w:hAnsi="华文中宋" w:eastAsia="华文中宋" w:cs="宋体"/>
                <w:sz w:val="28"/>
                <w:szCs w:val="28"/>
              </w:rPr>
              <w:t>9</w:t>
            </w:r>
          </w:p>
        </w:tc>
        <w:tc>
          <w:tcPr>
            <w:tcW w:w="658" w:type="pct"/>
            <w:tcBorders>
              <w:top w:val="single" w:color="auto" w:sz="4" w:space="0"/>
              <w:left w:val="nil"/>
              <w:bottom w:val="single" w:color="auto" w:sz="4" w:space="0"/>
              <w:right w:val="single" w:color="auto" w:sz="4" w:space="0"/>
            </w:tcBorders>
            <w:shd w:val="clear" w:color="auto" w:fill="auto"/>
            <w:noWrap/>
            <w:vAlign w:val="center"/>
          </w:tcPr>
          <w:p>
            <w:pPr>
              <w:jc w:val="center"/>
              <w:rPr>
                <w:rFonts w:ascii="华文中宋" w:hAnsi="华文中宋" w:eastAsia="华文中宋" w:cs="宋体"/>
                <w:sz w:val="28"/>
                <w:szCs w:val="28"/>
              </w:rPr>
            </w:pPr>
            <w:r>
              <w:rPr>
                <w:rFonts w:hint="eastAsia" w:ascii="华文中宋" w:hAnsi="华文中宋" w:eastAsia="华文中宋" w:cs="宋体"/>
                <w:sz w:val="28"/>
                <w:szCs w:val="28"/>
              </w:rPr>
              <w:t>换鞋凳</w:t>
            </w:r>
          </w:p>
        </w:tc>
        <w:tc>
          <w:tcPr>
            <w:tcW w:w="3109"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 w:val="28"/>
                <w:szCs w:val="28"/>
              </w:rPr>
            </w:pPr>
            <w:r>
              <w:rPr>
                <w:rFonts w:hint="eastAsia" w:ascii="华文中宋" w:hAnsi="华文中宋" w:eastAsia="华文中宋" w:cs="宋体"/>
                <w:color w:val="000000"/>
                <w:kern w:val="0"/>
                <w:sz w:val="28"/>
                <w:szCs w:val="28"/>
              </w:rPr>
              <w:t>规格：约1500*400*400mm</w:t>
            </w:r>
          </w:p>
          <w:p>
            <w:pPr>
              <w:widowControl/>
              <w:jc w:val="left"/>
              <w:rPr>
                <w:rFonts w:ascii="华文中宋" w:hAnsi="华文中宋" w:eastAsia="华文中宋" w:cs="宋体"/>
                <w:color w:val="000000"/>
                <w:kern w:val="0"/>
                <w:sz w:val="28"/>
                <w:szCs w:val="28"/>
              </w:rPr>
            </w:pPr>
            <w:r>
              <w:rPr>
                <w:rFonts w:hint="eastAsia" w:ascii="华文中宋" w:hAnsi="华文中宋" w:eastAsia="华文中宋" w:cs="宋体"/>
                <w:color w:val="000000"/>
                <w:kern w:val="0"/>
                <w:sz w:val="28"/>
                <w:szCs w:val="28"/>
              </w:rPr>
              <w:t>材质：木头带胶垫</w:t>
            </w:r>
          </w:p>
        </w:tc>
        <w:tc>
          <w:tcPr>
            <w:tcW w:w="509" w:type="pct"/>
            <w:tcBorders>
              <w:top w:val="single" w:color="auto" w:sz="4" w:space="0"/>
              <w:left w:val="nil"/>
              <w:bottom w:val="single" w:color="auto" w:sz="4" w:space="0"/>
              <w:right w:val="single" w:color="auto" w:sz="4" w:space="0"/>
            </w:tcBorders>
            <w:shd w:val="clear" w:color="auto" w:fill="auto"/>
            <w:noWrap/>
            <w:vAlign w:val="center"/>
          </w:tcPr>
          <w:p>
            <w:pPr>
              <w:jc w:val="center"/>
              <w:rPr>
                <w:rFonts w:ascii="华文中宋" w:hAnsi="华文中宋" w:eastAsia="华文中宋" w:cs="宋体"/>
                <w:sz w:val="28"/>
                <w:szCs w:val="28"/>
              </w:rPr>
            </w:pPr>
            <w:r>
              <w:rPr>
                <w:rFonts w:hint="eastAsia" w:ascii="华文中宋" w:hAnsi="华文中宋" w:eastAsia="华文中宋" w:cs="宋体"/>
                <w:sz w:val="28"/>
                <w:szCs w:val="28"/>
              </w:rPr>
              <w:t>套</w:t>
            </w:r>
          </w:p>
        </w:tc>
        <w:tc>
          <w:tcPr>
            <w:tcW w:w="386" w:type="pct"/>
            <w:tcBorders>
              <w:top w:val="single" w:color="auto" w:sz="4" w:space="0"/>
              <w:left w:val="nil"/>
              <w:bottom w:val="single" w:color="auto" w:sz="4" w:space="0"/>
              <w:right w:val="single" w:color="auto" w:sz="4" w:space="0"/>
            </w:tcBorders>
            <w:shd w:val="clear" w:color="000000" w:fill="FFFFFF"/>
            <w:noWrap/>
            <w:vAlign w:val="center"/>
          </w:tcPr>
          <w:p>
            <w:pPr>
              <w:jc w:val="center"/>
              <w:rPr>
                <w:rFonts w:ascii="华文中宋" w:hAnsi="华文中宋" w:eastAsia="华文中宋" w:cs="宋体"/>
                <w:sz w:val="28"/>
                <w:szCs w:val="28"/>
              </w:rPr>
            </w:pPr>
            <w:r>
              <w:rPr>
                <w:rFonts w:hint="eastAsia" w:ascii="华文中宋" w:hAnsi="华文中宋" w:eastAsia="华文中宋" w:cs="宋体"/>
                <w:sz w:val="28"/>
                <w:szCs w:val="28"/>
              </w:rPr>
              <w:t>2</w:t>
            </w:r>
          </w:p>
        </w:tc>
      </w:tr>
      <w:tr>
        <w:tblPrEx>
          <w:tblCellMar>
            <w:top w:w="0" w:type="dxa"/>
            <w:left w:w="108" w:type="dxa"/>
            <w:bottom w:w="0" w:type="dxa"/>
            <w:right w:w="108" w:type="dxa"/>
          </w:tblCellMar>
        </w:tblPrEx>
        <w:trPr>
          <w:trHeight w:val="459" w:hRule="atLeast"/>
        </w:trPr>
        <w:tc>
          <w:tcPr>
            <w:tcW w:w="338"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ascii="华文中宋" w:hAnsi="华文中宋" w:eastAsia="华文中宋" w:cs="宋体"/>
                <w:sz w:val="28"/>
                <w:szCs w:val="28"/>
              </w:rPr>
            </w:pPr>
            <w:r>
              <w:rPr>
                <w:rFonts w:hint="eastAsia" w:ascii="华文中宋" w:hAnsi="华文中宋" w:eastAsia="华文中宋" w:cs="宋体"/>
                <w:sz w:val="28"/>
                <w:szCs w:val="28"/>
              </w:rPr>
              <w:t>10</w:t>
            </w:r>
          </w:p>
        </w:tc>
        <w:tc>
          <w:tcPr>
            <w:tcW w:w="658"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华文中宋" w:hAnsi="华文中宋" w:eastAsia="华文中宋" w:cs="宋体"/>
                <w:sz w:val="28"/>
                <w:szCs w:val="28"/>
              </w:rPr>
            </w:pPr>
            <w:r>
              <w:rPr>
                <w:rFonts w:hint="eastAsia" w:ascii="华文中宋" w:hAnsi="华文中宋" w:eastAsia="华文中宋" w:cs="宋体"/>
                <w:color w:val="000000"/>
                <w:kern w:val="0"/>
                <w:sz w:val="28"/>
                <w:szCs w:val="28"/>
              </w:rPr>
              <w:t>形体镜</w:t>
            </w:r>
          </w:p>
        </w:tc>
        <w:tc>
          <w:tcPr>
            <w:tcW w:w="3109"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sz w:val="28"/>
                <w:szCs w:val="28"/>
              </w:rPr>
            </w:pPr>
            <w:r>
              <w:rPr>
                <w:rFonts w:hint="eastAsia" w:ascii="华文中宋" w:hAnsi="华文中宋" w:eastAsia="华文中宋" w:cs="宋体"/>
                <w:color w:val="000000"/>
                <w:kern w:val="0"/>
                <w:sz w:val="28"/>
                <w:szCs w:val="28"/>
              </w:rPr>
              <w:t>根据教室墙面9厘板打底，面贴钢化镜，四周画框收边，高度2 米，厚度1.0。包括固定施工</w:t>
            </w:r>
          </w:p>
        </w:tc>
        <w:tc>
          <w:tcPr>
            <w:tcW w:w="509" w:type="pct"/>
            <w:tcBorders>
              <w:top w:val="single" w:color="auto" w:sz="4" w:space="0"/>
              <w:left w:val="nil"/>
              <w:bottom w:val="single" w:color="auto" w:sz="4" w:space="0"/>
              <w:right w:val="single" w:color="auto" w:sz="4" w:space="0"/>
            </w:tcBorders>
            <w:shd w:val="clear" w:color="auto" w:fill="auto"/>
            <w:noWrap/>
            <w:vAlign w:val="center"/>
          </w:tcPr>
          <w:p>
            <w:pPr>
              <w:jc w:val="center"/>
              <w:rPr>
                <w:rFonts w:ascii="华文中宋" w:hAnsi="华文中宋" w:eastAsia="华文中宋" w:cs="宋体"/>
                <w:sz w:val="28"/>
                <w:szCs w:val="28"/>
              </w:rPr>
            </w:pPr>
            <w:r>
              <w:rPr>
                <w:rFonts w:hint="eastAsia" w:ascii="华文中宋" w:hAnsi="华文中宋" w:eastAsia="华文中宋" w:cs="宋体"/>
                <w:sz w:val="28"/>
                <w:szCs w:val="28"/>
              </w:rPr>
              <w:t>平米</w:t>
            </w:r>
          </w:p>
        </w:tc>
        <w:tc>
          <w:tcPr>
            <w:tcW w:w="386" w:type="pct"/>
            <w:tcBorders>
              <w:top w:val="single" w:color="auto" w:sz="4" w:space="0"/>
              <w:left w:val="nil"/>
              <w:bottom w:val="single" w:color="auto" w:sz="4" w:space="0"/>
              <w:right w:val="single" w:color="auto" w:sz="4" w:space="0"/>
            </w:tcBorders>
            <w:shd w:val="clear" w:color="000000" w:fill="FFFFFF"/>
            <w:noWrap/>
            <w:vAlign w:val="center"/>
          </w:tcPr>
          <w:p>
            <w:pPr>
              <w:jc w:val="center"/>
              <w:rPr>
                <w:rFonts w:ascii="华文中宋" w:hAnsi="华文中宋" w:eastAsia="华文中宋" w:cs="宋体"/>
                <w:sz w:val="28"/>
                <w:szCs w:val="28"/>
              </w:rPr>
            </w:pPr>
            <w:r>
              <w:rPr>
                <w:rFonts w:hint="eastAsia" w:ascii="华文中宋" w:hAnsi="华文中宋" w:eastAsia="华文中宋" w:cs="宋体"/>
                <w:sz w:val="28"/>
                <w:szCs w:val="28"/>
              </w:rPr>
              <w:t>20</w:t>
            </w:r>
          </w:p>
        </w:tc>
      </w:tr>
      <w:tr>
        <w:tblPrEx>
          <w:tblCellMar>
            <w:top w:w="0" w:type="dxa"/>
            <w:left w:w="108" w:type="dxa"/>
            <w:bottom w:w="0" w:type="dxa"/>
            <w:right w:w="108" w:type="dxa"/>
          </w:tblCellMar>
        </w:tblPrEx>
        <w:trPr>
          <w:trHeight w:val="459" w:hRule="atLeast"/>
        </w:trPr>
        <w:tc>
          <w:tcPr>
            <w:tcW w:w="338"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ascii="华文中宋" w:hAnsi="华文中宋" w:eastAsia="华文中宋" w:cs="宋体"/>
                <w:sz w:val="28"/>
                <w:szCs w:val="28"/>
              </w:rPr>
            </w:pPr>
            <w:r>
              <w:rPr>
                <w:rFonts w:hint="eastAsia" w:ascii="华文中宋" w:hAnsi="华文中宋" w:eastAsia="华文中宋" w:cs="宋体"/>
                <w:sz w:val="28"/>
                <w:szCs w:val="28"/>
              </w:rPr>
              <w:t>11</w:t>
            </w:r>
          </w:p>
        </w:tc>
        <w:tc>
          <w:tcPr>
            <w:tcW w:w="658"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华文中宋" w:hAnsi="华文中宋" w:eastAsia="华文中宋" w:cs="宋体"/>
                <w:color w:val="000000"/>
                <w:kern w:val="0"/>
                <w:sz w:val="28"/>
                <w:szCs w:val="28"/>
              </w:rPr>
            </w:pPr>
            <w:r>
              <w:rPr>
                <w:rFonts w:hint="eastAsia" w:ascii="华文中宋" w:hAnsi="华文中宋" w:eastAsia="华文中宋" w:cs="宋体"/>
                <w:color w:val="000000"/>
                <w:kern w:val="0"/>
                <w:sz w:val="28"/>
                <w:szCs w:val="28"/>
              </w:rPr>
              <w:t>装修装饰服务</w:t>
            </w:r>
          </w:p>
        </w:tc>
        <w:tc>
          <w:tcPr>
            <w:tcW w:w="3109"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 w:val="28"/>
                <w:szCs w:val="28"/>
              </w:rPr>
            </w:pPr>
            <w:r>
              <w:rPr>
                <w:rFonts w:hint="eastAsia" w:ascii="华文中宋" w:hAnsi="华文中宋" w:eastAsia="华文中宋" w:cs="宋体"/>
                <w:color w:val="000000"/>
                <w:kern w:val="0"/>
                <w:sz w:val="28"/>
                <w:szCs w:val="28"/>
              </w:rPr>
              <w:t>以具体的工程量清单为准，详见附件</w:t>
            </w:r>
            <w:r>
              <w:rPr>
                <w:rFonts w:ascii="华文中宋" w:hAnsi="华文中宋" w:eastAsia="华文中宋" w:cs="宋体"/>
                <w:color w:val="000000"/>
                <w:kern w:val="0"/>
                <w:sz w:val="28"/>
                <w:szCs w:val="28"/>
              </w:rPr>
              <w:object>
                <v:shape id="_x0000_i1026" o:spt="75" type="#_x0000_t75" style="height:41.15pt;width:243.45pt;" o:ole="t" filled="f" o:preferrelative="t" stroked="f" coordsize="21600,21600">
                  <v:path/>
                  <v:fill on="f" focussize="0,0"/>
                  <v:stroke on="f" joinstyle="miter"/>
                  <v:imagedata r:id="rId5" o:title=""/>
                  <o:lock v:ext="edit" aspectratio="t"/>
                  <w10:wrap type="none"/>
                  <w10:anchorlock/>
                </v:shape>
                <o:OLEObject Type="Embed" ProgID="Package" ShapeID="_x0000_i1026" DrawAspect="Content" ObjectID="_1468075725" r:id="rId4">
                  <o:LockedField>false</o:LockedField>
                </o:OLEObject>
              </w:object>
            </w:r>
          </w:p>
        </w:tc>
        <w:tc>
          <w:tcPr>
            <w:tcW w:w="509" w:type="pct"/>
            <w:tcBorders>
              <w:top w:val="single" w:color="auto" w:sz="4" w:space="0"/>
              <w:left w:val="nil"/>
              <w:bottom w:val="single" w:color="auto" w:sz="4" w:space="0"/>
              <w:right w:val="single" w:color="auto" w:sz="4" w:space="0"/>
            </w:tcBorders>
            <w:shd w:val="clear" w:color="auto" w:fill="auto"/>
            <w:noWrap/>
            <w:vAlign w:val="center"/>
          </w:tcPr>
          <w:p>
            <w:pPr>
              <w:jc w:val="center"/>
              <w:rPr>
                <w:rFonts w:ascii="华文中宋" w:hAnsi="华文中宋" w:eastAsia="华文中宋" w:cs="宋体"/>
                <w:sz w:val="28"/>
                <w:szCs w:val="28"/>
              </w:rPr>
            </w:pPr>
            <w:r>
              <w:rPr>
                <w:rFonts w:hint="eastAsia" w:ascii="华文中宋" w:hAnsi="华文中宋" w:eastAsia="华文中宋" w:cs="宋体"/>
                <w:sz w:val="28"/>
                <w:szCs w:val="28"/>
              </w:rPr>
              <w:t>项</w:t>
            </w:r>
          </w:p>
        </w:tc>
        <w:tc>
          <w:tcPr>
            <w:tcW w:w="386" w:type="pct"/>
            <w:tcBorders>
              <w:top w:val="single" w:color="auto" w:sz="4" w:space="0"/>
              <w:left w:val="nil"/>
              <w:bottom w:val="single" w:color="auto" w:sz="4" w:space="0"/>
              <w:right w:val="single" w:color="auto" w:sz="4" w:space="0"/>
            </w:tcBorders>
            <w:shd w:val="clear" w:color="000000" w:fill="FFFFFF"/>
            <w:noWrap/>
            <w:vAlign w:val="center"/>
          </w:tcPr>
          <w:p>
            <w:pPr>
              <w:jc w:val="center"/>
              <w:rPr>
                <w:rFonts w:ascii="华文中宋" w:hAnsi="华文中宋" w:eastAsia="华文中宋" w:cs="宋体"/>
                <w:sz w:val="28"/>
                <w:szCs w:val="28"/>
              </w:rPr>
            </w:pPr>
            <w:r>
              <w:rPr>
                <w:rFonts w:hint="eastAsia" w:ascii="华文中宋" w:hAnsi="华文中宋" w:eastAsia="华文中宋" w:cs="宋体"/>
                <w:sz w:val="28"/>
                <w:szCs w:val="28"/>
              </w:rPr>
              <w:t>1</w:t>
            </w:r>
          </w:p>
        </w:tc>
      </w:tr>
    </w:tbl>
    <w:p>
      <w:bookmarkStart w:id="8" w:name="_Toc381105409"/>
      <w:bookmarkStart w:id="9" w:name="_Toc32626"/>
      <w:r>
        <w:rPr>
          <w:rFonts w:hint="eastAsia" w:ascii="华文中宋" w:hAnsi="华文中宋" w:eastAsia="华文中宋" w:cs="华文中宋"/>
          <w:b/>
          <w:bCs/>
          <w:kern w:val="2"/>
          <w:sz w:val="28"/>
          <w:szCs w:val="28"/>
          <w:lang w:val="en-US" w:eastAsia="zh-CN" w:bidi="ar-SA"/>
        </w:rPr>
        <w:t>注:以上技术要求全部为实质性要求，供应商须全部响应或优于。</w:t>
      </w:r>
      <w:bookmarkEnd w:id="8"/>
      <w:bookmarkEnd w:id="9"/>
      <w:bookmarkStart w:id="10" w:name="_GoBack"/>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FCF652"/>
    <w:multiLevelType w:val="singleLevel"/>
    <w:tmpl w:val="BBFCF652"/>
    <w:lvl w:ilvl="0" w:tentative="0">
      <w:start w:val="1"/>
      <w:numFmt w:val="decimal"/>
      <w:lvlText w:val="%1."/>
      <w:lvlJc w:val="left"/>
      <w:pPr>
        <w:ind w:left="425" w:hanging="425"/>
      </w:pPr>
      <w:rPr>
        <w:rFonts w:hint="default"/>
      </w:rPr>
    </w:lvl>
  </w:abstractNum>
  <w:abstractNum w:abstractNumId="1">
    <w:nsid w:val="BD9E8E59"/>
    <w:multiLevelType w:val="singleLevel"/>
    <w:tmpl w:val="BD9E8E59"/>
    <w:lvl w:ilvl="0" w:tentative="0">
      <w:start w:val="1"/>
      <w:numFmt w:val="decimal"/>
      <w:lvlText w:val="%1."/>
      <w:lvlJc w:val="left"/>
      <w:pPr>
        <w:ind w:left="425" w:hanging="425"/>
      </w:pPr>
      <w:rPr>
        <w:rFonts w:hint="default"/>
      </w:rPr>
    </w:lvl>
  </w:abstractNum>
  <w:abstractNum w:abstractNumId="2">
    <w:nsid w:val="0C08499E"/>
    <w:multiLevelType w:val="multilevel"/>
    <w:tmpl w:val="0C08499E"/>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FFE83FB"/>
    <w:multiLevelType w:val="singleLevel"/>
    <w:tmpl w:val="3FFE83FB"/>
    <w:lvl w:ilvl="0" w:tentative="0">
      <w:start w:val="1"/>
      <w:numFmt w:val="decimal"/>
      <w:lvlText w:val="%1."/>
      <w:lvlJc w:val="left"/>
      <w:pPr>
        <w:ind w:left="425" w:hanging="425"/>
      </w:pPr>
      <w:rPr>
        <w:rFonts w:hint="default"/>
      </w:rPr>
    </w:lvl>
  </w:abstractNum>
  <w:abstractNum w:abstractNumId="4">
    <w:nsid w:val="42B14BC0"/>
    <w:multiLevelType w:val="multilevel"/>
    <w:tmpl w:val="42B14BC0"/>
    <w:lvl w:ilvl="0" w:tentative="0">
      <w:start w:val="1"/>
      <w:numFmt w:val="decimal"/>
      <w:lvlText w:val="%1、"/>
      <w:lvlJc w:val="left"/>
      <w:pPr>
        <w:ind w:left="540" w:hanging="420"/>
      </w:pPr>
      <w:rPr>
        <w:rFonts w:hint="eastAsia"/>
      </w:rPr>
    </w:lvl>
    <w:lvl w:ilvl="1" w:tentative="0">
      <w:start w:val="1"/>
      <w:numFmt w:val="decimal"/>
      <w:lvlText w:val="%2、"/>
      <w:lvlJc w:val="left"/>
      <w:pPr>
        <w:ind w:left="960" w:hanging="420"/>
      </w:pPr>
      <w:rPr>
        <w:rFonts w:hint="eastAsia"/>
      </w:rPr>
    </w:lvl>
    <w:lvl w:ilvl="2" w:tentative="0">
      <w:start w:val="1"/>
      <w:numFmt w:val="lowerRoman"/>
      <w:lvlText w:val="%3."/>
      <w:lvlJc w:val="right"/>
      <w:pPr>
        <w:ind w:left="1380" w:hanging="420"/>
      </w:pPr>
    </w:lvl>
    <w:lvl w:ilvl="3" w:tentative="0">
      <w:start w:val="1"/>
      <w:numFmt w:val="decimal"/>
      <w:lvlText w:val="%4."/>
      <w:lvlJc w:val="left"/>
      <w:pPr>
        <w:ind w:left="1800" w:hanging="420"/>
      </w:pPr>
    </w:lvl>
    <w:lvl w:ilvl="4" w:tentative="0">
      <w:start w:val="1"/>
      <w:numFmt w:val="lowerLetter"/>
      <w:lvlText w:val="%5)"/>
      <w:lvlJc w:val="left"/>
      <w:pPr>
        <w:ind w:left="2220" w:hanging="420"/>
      </w:pPr>
    </w:lvl>
    <w:lvl w:ilvl="5" w:tentative="0">
      <w:start w:val="1"/>
      <w:numFmt w:val="lowerRoman"/>
      <w:lvlText w:val="%6."/>
      <w:lvlJc w:val="right"/>
      <w:pPr>
        <w:ind w:left="2640" w:hanging="420"/>
      </w:pPr>
    </w:lvl>
    <w:lvl w:ilvl="6" w:tentative="0">
      <w:start w:val="1"/>
      <w:numFmt w:val="decimal"/>
      <w:lvlText w:val="%7."/>
      <w:lvlJc w:val="left"/>
      <w:pPr>
        <w:ind w:left="3060" w:hanging="420"/>
      </w:pPr>
    </w:lvl>
    <w:lvl w:ilvl="7" w:tentative="0">
      <w:start w:val="1"/>
      <w:numFmt w:val="lowerLetter"/>
      <w:lvlText w:val="%8)"/>
      <w:lvlJc w:val="left"/>
      <w:pPr>
        <w:ind w:left="3480" w:hanging="420"/>
      </w:pPr>
    </w:lvl>
    <w:lvl w:ilvl="8" w:tentative="0">
      <w:start w:val="1"/>
      <w:numFmt w:val="lowerRoman"/>
      <w:lvlText w:val="%9."/>
      <w:lvlJc w:val="right"/>
      <w:pPr>
        <w:ind w:left="3900" w:hanging="420"/>
      </w:pPr>
    </w:lvl>
  </w:abstractNum>
  <w:abstractNum w:abstractNumId="5">
    <w:nsid w:val="5A137CF2"/>
    <w:multiLevelType w:val="singleLevel"/>
    <w:tmpl w:val="5A137CF2"/>
    <w:lvl w:ilvl="0" w:tentative="0">
      <w:start w:val="1"/>
      <w:numFmt w:val="chineseCounting"/>
      <w:suff w:val="nothing"/>
      <w:lvlText w:val="%1、"/>
      <w:lvlJc w:val="left"/>
    </w:lvl>
  </w:abstractNum>
  <w:abstractNum w:abstractNumId="6">
    <w:nsid w:val="70A24004"/>
    <w:multiLevelType w:val="multilevel"/>
    <w:tmpl w:val="70A24004"/>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4"/>
  </w:num>
  <w:num w:numId="3">
    <w:abstractNumId w:val="2"/>
  </w:num>
  <w:num w:numId="4">
    <w:abstractNumId w:val="6"/>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BmYjA3YjdiMDE5YjQ1ZThhMGJiMTA0YTE3YTlhOTQifQ=="/>
  </w:docVars>
  <w:rsids>
    <w:rsidRoot w:val="526522A8"/>
    <w:rsid w:val="11081560"/>
    <w:rsid w:val="526522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link w:val="7"/>
    <w:semiHidden/>
    <w:unhideWhenUsed/>
    <w:qFormat/>
    <w:uiPriority w:val="0"/>
    <w:pPr>
      <w:keepNext/>
      <w:keepLines/>
      <w:spacing w:before="260" w:after="260" w:line="413" w:lineRule="auto"/>
      <w:outlineLvl w:val="1"/>
    </w:pPr>
    <w:rPr>
      <w:rFonts w:ascii="Arial" w:hAnsi="Arial" w:eastAsia="黑体"/>
      <w:b/>
      <w:bCs/>
      <w:sz w:val="32"/>
      <w:szCs w:val="32"/>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表格文字"/>
    <w:basedOn w:val="1"/>
    <w:qFormat/>
    <w:uiPriority w:val="0"/>
    <w:rPr>
      <w:sz w:val="24"/>
      <w:szCs w:val="24"/>
    </w:rPr>
  </w:style>
  <w:style w:type="paragraph" w:styleId="4">
    <w:name w:val="Body Text"/>
    <w:basedOn w:val="1"/>
    <w:next w:val="1"/>
    <w:qFormat/>
    <w:uiPriority w:val="99"/>
    <w:pPr>
      <w:spacing w:after="120"/>
    </w:pPr>
  </w:style>
  <w:style w:type="character" w:customStyle="1" w:styleId="7">
    <w:name w:val="标题 2 Char"/>
    <w:link w:val="3"/>
    <w:qFormat/>
    <w:uiPriority w:val="0"/>
    <w:rPr>
      <w:rFonts w:ascii="Arial" w:hAnsi="Arial" w:eastAsia="黑体"/>
      <w:b/>
      <w:bCs/>
      <w:kern w:val="2"/>
      <w:sz w:val="32"/>
      <w:szCs w:val="32"/>
      <w:lang w:val="en-US" w:eastAsia="zh-CN" w:bidi="ar-SA"/>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2024-05-31T09:16:00Z</dcterms:created>
  <dc:creator>Adolf</dc:creator>
  <cp:lastModifiedBy>Adolf</cp:lastModifiedBy>
  <dcterms:modified xsi:type="dcterms:W3CDTF">2024-05-31T09:16:43Z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3D116F186186498E8655D38F4C0A9F4B_11</vt:lpwstr>
  </property>
</Properties>
</file>