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77488">
      <w:pPr>
        <w:spacing w:line="560" w:lineRule="exact"/>
        <w:jc w:val="center"/>
        <w:rPr>
          <w:rFonts w:hint="eastAsia" w:ascii="方正小标宋_GBK" w:hAnsi="方正小标宋_GBK" w:eastAsia="方正小标宋_GBK" w:cs="方正小标宋_GBK"/>
          <w:color w:val="000000"/>
          <w:sz w:val="36"/>
        </w:rPr>
      </w:pPr>
    </w:p>
    <w:p w14:paraId="4722D4E3">
      <w:pPr>
        <w:spacing w:line="660" w:lineRule="exact"/>
        <w:jc w:val="center"/>
        <w:rPr>
          <w:rFonts w:hint="default" w:eastAsia="方正小标宋_GBK"/>
          <w:lang w:val="en-US" w:eastAsia="zh-CN"/>
        </w:rPr>
      </w:pPr>
      <w:r>
        <w:rPr>
          <w:rFonts w:hint="eastAsia" w:ascii="方正小标宋_GBK" w:hAnsi="方正小标宋_GBK" w:eastAsia="方正小标宋_GBK" w:cs="方正小标宋_GBK"/>
          <w:b w:val="0"/>
          <w:bCs w:val="0"/>
          <w:color w:val="000000"/>
          <w:sz w:val="52"/>
          <w:szCs w:val="52"/>
        </w:rPr>
        <w:t>江西省红十字博爱单位</w:t>
      </w:r>
      <w:r>
        <w:rPr>
          <w:rFonts w:hint="eastAsia" w:ascii="方正小标宋_GBK" w:hAnsi="方正小标宋_GBK" w:eastAsia="方正小标宋_GBK" w:cs="方正小标宋_GBK"/>
          <w:b w:val="0"/>
          <w:bCs w:val="0"/>
          <w:color w:val="000000"/>
          <w:sz w:val="52"/>
          <w:szCs w:val="52"/>
          <w:lang w:val="en-US" w:eastAsia="zh-CN"/>
        </w:rPr>
        <w:t>主要事迹</w:t>
      </w:r>
    </w:p>
    <w:tbl>
      <w:tblPr>
        <w:tblStyle w:val="5"/>
        <w:tblpPr w:leftFromText="180" w:rightFromText="180" w:vertAnchor="text" w:horzAnchor="margin" w:tblpXSpec="center" w:tblpY="304"/>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5"/>
        <w:gridCol w:w="1926"/>
        <w:gridCol w:w="969"/>
        <w:gridCol w:w="839"/>
        <w:gridCol w:w="3824"/>
      </w:tblGrid>
      <w:tr w14:paraId="778F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248FAB5">
            <w:pPr>
              <w:spacing w:line="280" w:lineRule="exact"/>
              <w:jc w:val="distribute"/>
              <w:rPr>
                <w:rFonts w:ascii="仿宋" w:hAnsi="仿宋" w:eastAsia="仿宋"/>
                <w:sz w:val="24"/>
              </w:rPr>
            </w:pPr>
            <w:r>
              <w:rPr>
                <w:rFonts w:hint="eastAsia" w:ascii="仿宋" w:hAnsi="仿宋" w:eastAsia="仿宋"/>
                <w:sz w:val="24"/>
              </w:rPr>
              <w:t>集体名称</w:t>
            </w:r>
          </w:p>
        </w:tc>
        <w:tc>
          <w:tcPr>
            <w:tcW w:w="7558" w:type="dxa"/>
            <w:gridSpan w:val="4"/>
            <w:tcBorders>
              <w:top w:val="single" w:color="000000" w:sz="4" w:space="0"/>
              <w:left w:val="single" w:color="000000" w:sz="4" w:space="0"/>
              <w:bottom w:val="single" w:color="000000" w:sz="4" w:space="0"/>
              <w:right w:val="single" w:color="000000" w:sz="4" w:space="0"/>
            </w:tcBorders>
            <w:noWrap w:val="0"/>
            <w:vAlign w:val="center"/>
          </w:tcPr>
          <w:p w14:paraId="16CD8A38">
            <w:pPr>
              <w:spacing w:line="560" w:lineRule="exact"/>
              <w:jc w:val="center"/>
              <w:rPr>
                <w:rFonts w:ascii="仿宋" w:hAnsi="仿宋" w:eastAsia="仿宋"/>
                <w:snapToGrid w:val="0"/>
                <w:spacing w:val="-2"/>
                <w:kern w:val="0"/>
                <w:sz w:val="24"/>
              </w:rPr>
            </w:pPr>
            <w:r>
              <w:rPr>
                <w:rFonts w:hint="eastAsia" w:ascii="仿宋_GB2312" w:hAnsi="仿宋_GB2312" w:eastAsia="仿宋_GB2312" w:cs="仿宋_GB2312"/>
                <w:sz w:val="22"/>
                <w:szCs w:val="22"/>
                <w:lang w:val="en-US" w:eastAsia="zh-CN"/>
              </w:rPr>
              <w:t>江西旅游商贸职业学院</w:t>
            </w:r>
          </w:p>
        </w:tc>
      </w:tr>
      <w:tr w14:paraId="4E1E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221C251">
            <w:pPr>
              <w:spacing w:line="280" w:lineRule="exact"/>
              <w:jc w:val="distribute"/>
              <w:rPr>
                <w:rFonts w:ascii="仿宋" w:hAnsi="仿宋" w:eastAsia="仿宋"/>
                <w:sz w:val="24"/>
              </w:rPr>
            </w:pPr>
            <w:r>
              <w:rPr>
                <w:rFonts w:hint="eastAsia" w:ascii="仿宋" w:hAnsi="仿宋" w:eastAsia="仿宋"/>
                <w:sz w:val="24"/>
              </w:rPr>
              <w:t>集体性质</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3AFB2873">
            <w:pPr>
              <w:spacing w:line="280" w:lineRule="exact"/>
              <w:jc w:val="center"/>
              <w:rPr>
                <w:rFonts w:ascii="仿宋" w:hAnsi="仿宋" w:eastAsia="仿宋"/>
                <w:sz w:val="24"/>
              </w:rPr>
            </w:pPr>
            <w:r>
              <w:rPr>
                <w:rFonts w:hint="eastAsia" w:ascii="仿宋" w:hAnsi="仿宋" w:eastAsia="仿宋" w:cs="Times New Roman"/>
                <w:sz w:val="24"/>
                <w:szCs w:val="24"/>
                <w:lang w:val="en-US" w:eastAsia="zh-CN"/>
              </w:rPr>
              <w:t>事业单位</w:t>
            </w:r>
          </w:p>
        </w:tc>
        <w:tc>
          <w:tcPr>
            <w:tcW w:w="1808" w:type="dxa"/>
            <w:gridSpan w:val="2"/>
            <w:tcBorders>
              <w:top w:val="single" w:color="000000" w:sz="4" w:space="0"/>
              <w:left w:val="single" w:color="000000" w:sz="4" w:space="0"/>
              <w:bottom w:val="single" w:color="000000" w:sz="4" w:space="0"/>
              <w:right w:val="single" w:color="auto" w:sz="4" w:space="0"/>
            </w:tcBorders>
            <w:noWrap w:val="0"/>
            <w:vAlign w:val="center"/>
          </w:tcPr>
          <w:p w14:paraId="58F9776B">
            <w:pPr>
              <w:spacing w:line="280" w:lineRule="exact"/>
              <w:jc w:val="distribute"/>
              <w:rPr>
                <w:rFonts w:ascii="仿宋" w:hAnsi="仿宋" w:eastAsia="仿宋"/>
                <w:sz w:val="24"/>
              </w:rPr>
            </w:pPr>
            <w:r>
              <w:rPr>
                <w:rFonts w:hint="eastAsia" w:ascii="仿宋" w:hAnsi="仿宋" w:eastAsia="仿宋"/>
                <w:sz w:val="24"/>
              </w:rPr>
              <w:t>集体级别</w:t>
            </w:r>
          </w:p>
        </w:tc>
        <w:tc>
          <w:tcPr>
            <w:tcW w:w="3824" w:type="dxa"/>
            <w:tcBorders>
              <w:top w:val="single" w:color="000000" w:sz="4" w:space="0"/>
              <w:left w:val="single" w:color="000000" w:sz="4" w:space="0"/>
              <w:bottom w:val="single" w:color="000000" w:sz="4" w:space="0"/>
              <w:right w:val="single" w:color="auto" w:sz="4" w:space="0"/>
            </w:tcBorders>
            <w:noWrap w:val="0"/>
            <w:vAlign w:val="center"/>
          </w:tcPr>
          <w:p w14:paraId="504503F2">
            <w:pPr>
              <w:spacing w:line="280" w:lineRule="exact"/>
              <w:jc w:val="center"/>
              <w:rPr>
                <w:rFonts w:ascii="仿宋" w:hAnsi="仿宋" w:eastAsia="仿宋"/>
                <w:sz w:val="24"/>
              </w:rPr>
            </w:pPr>
            <w:r>
              <w:rPr>
                <w:rFonts w:hint="eastAsia" w:ascii="仿宋" w:hAnsi="仿宋" w:eastAsia="仿宋" w:cs="Times New Roman"/>
                <w:sz w:val="24"/>
                <w:szCs w:val="24"/>
                <w:lang w:val="en-US" w:eastAsia="zh-CN"/>
              </w:rPr>
              <w:t>副厅级</w:t>
            </w:r>
          </w:p>
        </w:tc>
      </w:tr>
      <w:tr w14:paraId="4F20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929FEB7">
            <w:pPr>
              <w:spacing w:line="280" w:lineRule="exact"/>
              <w:jc w:val="distribute"/>
              <w:rPr>
                <w:rFonts w:ascii="仿宋" w:hAnsi="仿宋" w:eastAsia="仿宋"/>
                <w:sz w:val="24"/>
              </w:rPr>
            </w:pPr>
            <w:r>
              <w:rPr>
                <w:rFonts w:hint="eastAsia" w:ascii="仿宋" w:hAnsi="仿宋" w:eastAsia="仿宋"/>
                <w:sz w:val="24"/>
              </w:rPr>
              <w:t>集体人数</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364F5E62">
            <w:pPr>
              <w:spacing w:line="280" w:lineRule="exact"/>
              <w:jc w:val="center"/>
              <w:rPr>
                <w:rFonts w:ascii="仿宋" w:hAnsi="仿宋" w:eastAsia="仿宋"/>
                <w:sz w:val="24"/>
              </w:rPr>
            </w:pPr>
            <w:r>
              <w:rPr>
                <w:rFonts w:hint="eastAsia" w:ascii="仿宋" w:hAnsi="仿宋" w:eastAsia="仿宋" w:cs="Times New Roman"/>
                <w:sz w:val="24"/>
                <w:szCs w:val="24"/>
                <w:lang w:val="en-US" w:eastAsia="zh-CN"/>
              </w:rPr>
              <w:t>21000</w:t>
            </w:r>
          </w:p>
        </w:tc>
        <w:tc>
          <w:tcPr>
            <w:tcW w:w="1808" w:type="dxa"/>
            <w:gridSpan w:val="2"/>
            <w:tcBorders>
              <w:top w:val="single" w:color="000000" w:sz="4" w:space="0"/>
              <w:left w:val="single" w:color="000000" w:sz="4" w:space="0"/>
              <w:bottom w:val="single" w:color="000000" w:sz="4" w:space="0"/>
              <w:right w:val="single" w:color="auto" w:sz="4" w:space="0"/>
            </w:tcBorders>
            <w:noWrap w:val="0"/>
            <w:vAlign w:val="center"/>
          </w:tcPr>
          <w:p w14:paraId="52355BEE">
            <w:pPr>
              <w:spacing w:line="280" w:lineRule="exact"/>
              <w:jc w:val="distribute"/>
              <w:rPr>
                <w:rFonts w:ascii="仿宋" w:hAnsi="仿宋" w:eastAsia="仿宋"/>
                <w:sz w:val="24"/>
              </w:rPr>
            </w:pPr>
            <w:r>
              <w:rPr>
                <w:rFonts w:hint="eastAsia" w:ascii="仿宋" w:hAnsi="仿宋" w:eastAsia="仿宋"/>
                <w:sz w:val="24"/>
              </w:rPr>
              <w:t>所在行政区划</w:t>
            </w:r>
          </w:p>
        </w:tc>
        <w:tc>
          <w:tcPr>
            <w:tcW w:w="3824" w:type="dxa"/>
            <w:tcBorders>
              <w:top w:val="single" w:color="000000" w:sz="4" w:space="0"/>
              <w:left w:val="single" w:color="000000" w:sz="4" w:space="0"/>
              <w:bottom w:val="single" w:color="000000" w:sz="4" w:space="0"/>
              <w:right w:val="single" w:color="auto" w:sz="4" w:space="0"/>
            </w:tcBorders>
            <w:noWrap w:val="0"/>
            <w:vAlign w:val="center"/>
          </w:tcPr>
          <w:p w14:paraId="06997F0A">
            <w:pPr>
              <w:spacing w:line="280" w:lineRule="exact"/>
              <w:jc w:val="center"/>
              <w:rPr>
                <w:rFonts w:hint="default" w:ascii="仿宋" w:hAnsi="仿宋" w:eastAsia="仿宋"/>
                <w:sz w:val="24"/>
                <w:lang w:val="en-US"/>
              </w:rPr>
            </w:pPr>
            <w:r>
              <w:rPr>
                <w:rFonts w:hint="eastAsia" w:ascii="仿宋" w:hAnsi="仿宋" w:eastAsia="仿宋" w:cs="Times New Roman"/>
                <w:sz w:val="24"/>
                <w:szCs w:val="24"/>
                <w:lang w:val="en-US" w:eastAsia="zh-CN"/>
              </w:rPr>
              <w:t>江西省南昌市</w:t>
            </w:r>
            <w:r>
              <w:rPr>
                <w:rFonts w:hint="eastAsia" w:hAnsi="仿宋" w:cs="Times New Roman"/>
                <w:sz w:val="24"/>
                <w:szCs w:val="24"/>
                <w:lang w:val="en-US" w:eastAsia="zh-CN"/>
              </w:rPr>
              <w:t>经济技术开发区</w:t>
            </w:r>
          </w:p>
        </w:tc>
      </w:tr>
      <w:tr w14:paraId="3EFA0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3395D7">
            <w:pPr>
              <w:spacing w:line="280" w:lineRule="exact"/>
              <w:jc w:val="distribute"/>
              <w:rPr>
                <w:rFonts w:ascii="仿宋" w:hAnsi="仿宋" w:eastAsia="仿宋"/>
                <w:sz w:val="24"/>
              </w:rPr>
            </w:pPr>
            <w:r>
              <w:rPr>
                <w:rFonts w:hint="eastAsia" w:ascii="仿宋" w:hAnsi="仿宋" w:eastAsia="仿宋"/>
                <w:sz w:val="24"/>
              </w:rPr>
              <w:t>所属行业</w:t>
            </w:r>
          </w:p>
        </w:tc>
        <w:tc>
          <w:tcPr>
            <w:tcW w:w="1926" w:type="dxa"/>
            <w:tcBorders>
              <w:top w:val="single" w:color="auto" w:sz="4" w:space="0"/>
              <w:left w:val="single" w:color="000000" w:sz="4" w:space="0"/>
              <w:bottom w:val="single" w:color="000000" w:sz="4" w:space="0"/>
              <w:right w:val="single" w:color="auto" w:sz="4" w:space="0"/>
            </w:tcBorders>
            <w:noWrap w:val="0"/>
            <w:vAlign w:val="center"/>
          </w:tcPr>
          <w:p w14:paraId="05E7DD07">
            <w:pPr>
              <w:spacing w:line="280" w:lineRule="exact"/>
              <w:jc w:val="center"/>
              <w:rPr>
                <w:rFonts w:hint="eastAsia" w:ascii="仿宋" w:hAnsi="仿宋" w:eastAsia="仿宋"/>
                <w:sz w:val="24"/>
                <w:lang w:val="en-US" w:eastAsia="zh-CN"/>
              </w:rPr>
            </w:pPr>
            <w:r>
              <w:rPr>
                <w:rFonts w:hint="eastAsia" w:hAnsi="仿宋"/>
                <w:sz w:val="24"/>
                <w:lang w:val="en-US" w:eastAsia="zh-CN"/>
              </w:rPr>
              <w:t>教育</w:t>
            </w:r>
          </w:p>
        </w:tc>
        <w:tc>
          <w:tcPr>
            <w:tcW w:w="1808" w:type="dxa"/>
            <w:gridSpan w:val="2"/>
            <w:tcBorders>
              <w:top w:val="single" w:color="000000" w:sz="4" w:space="0"/>
              <w:left w:val="single" w:color="auto" w:sz="4" w:space="0"/>
              <w:bottom w:val="single" w:color="000000" w:sz="4" w:space="0"/>
              <w:right w:val="single" w:color="auto" w:sz="4" w:space="0"/>
            </w:tcBorders>
            <w:noWrap w:val="0"/>
            <w:vAlign w:val="center"/>
          </w:tcPr>
          <w:p w14:paraId="676497EE">
            <w:pPr>
              <w:spacing w:line="280" w:lineRule="exact"/>
              <w:jc w:val="distribute"/>
              <w:rPr>
                <w:rFonts w:ascii="仿宋" w:hAnsi="仿宋" w:eastAsia="仿宋"/>
                <w:sz w:val="24"/>
              </w:rPr>
            </w:pPr>
            <w:r>
              <w:rPr>
                <w:rFonts w:hint="eastAsia" w:ascii="仿宋" w:hAnsi="仿宋" w:eastAsia="仿宋"/>
                <w:sz w:val="24"/>
              </w:rPr>
              <w:t>所属系统</w:t>
            </w:r>
          </w:p>
        </w:tc>
        <w:tc>
          <w:tcPr>
            <w:tcW w:w="3824" w:type="dxa"/>
            <w:tcBorders>
              <w:top w:val="single" w:color="000000" w:sz="4" w:space="0"/>
              <w:left w:val="single" w:color="auto" w:sz="4" w:space="0"/>
              <w:bottom w:val="single" w:color="000000" w:sz="4" w:space="0"/>
              <w:right w:val="single" w:color="000000" w:sz="4" w:space="0"/>
            </w:tcBorders>
            <w:noWrap w:val="0"/>
            <w:vAlign w:val="center"/>
          </w:tcPr>
          <w:p w14:paraId="6D219661">
            <w:pPr>
              <w:spacing w:line="280" w:lineRule="exact"/>
              <w:jc w:val="center"/>
              <w:rPr>
                <w:rFonts w:hint="eastAsia" w:ascii="仿宋" w:hAnsi="仿宋" w:eastAsia="仿宋"/>
                <w:sz w:val="24"/>
                <w:lang w:val="en-US" w:eastAsia="zh-CN"/>
              </w:rPr>
            </w:pPr>
            <w:r>
              <w:rPr>
                <w:rFonts w:hint="eastAsia" w:hAnsi="仿宋"/>
                <w:sz w:val="24"/>
                <w:lang w:val="en-US" w:eastAsia="zh-CN"/>
              </w:rPr>
              <w:t>供销</w:t>
            </w:r>
          </w:p>
        </w:tc>
      </w:tr>
      <w:tr w14:paraId="0057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E856A9B">
            <w:pPr>
              <w:spacing w:line="280" w:lineRule="exact"/>
              <w:jc w:val="distribute"/>
              <w:rPr>
                <w:rFonts w:ascii="仿宋" w:hAnsi="仿宋" w:eastAsia="仿宋"/>
                <w:sz w:val="24"/>
              </w:rPr>
            </w:pPr>
            <w:r>
              <w:rPr>
                <w:rFonts w:hint="eastAsia" w:ascii="仿宋" w:hAnsi="仿宋" w:eastAsia="仿宋"/>
                <w:sz w:val="24"/>
              </w:rPr>
              <w:t>所属单位</w:t>
            </w:r>
          </w:p>
        </w:tc>
        <w:tc>
          <w:tcPr>
            <w:tcW w:w="7558" w:type="dxa"/>
            <w:gridSpan w:val="4"/>
            <w:tcBorders>
              <w:top w:val="single" w:color="auto" w:sz="4" w:space="0"/>
              <w:left w:val="single" w:color="000000" w:sz="4" w:space="0"/>
              <w:bottom w:val="single" w:color="000000" w:sz="4" w:space="0"/>
              <w:right w:val="single" w:color="000000" w:sz="4" w:space="0"/>
            </w:tcBorders>
            <w:noWrap w:val="0"/>
            <w:vAlign w:val="center"/>
          </w:tcPr>
          <w:p w14:paraId="19E8FFE6">
            <w:pPr>
              <w:spacing w:line="280" w:lineRule="exact"/>
              <w:jc w:val="center"/>
              <w:rPr>
                <w:rFonts w:hint="default" w:ascii="仿宋" w:hAnsi="仿宋" w:eastAsia="仿宋"/>
                <w:sz w:val="24"/>
                <w:lang w:val="en-US" w:eastAsia="zh-CN"/>
              </w:rPr>
            </w:pPr>
            <w:r>
              <w:rPr>
                <w:rFonts w:hint="eastAsia" w:hAnsi="仿宋"/>
                <w:sz w:val="24"/>
                <w:lang w:val="en-US" w:eastAsia="zh-CN"/>
              </w:rPr>
              <w:t>江西省供销合作社联合社</w:t>
            </w:r>
          </w:p>
        </w:tc>
      </w:tr>
      <w:tr w14:paraId="2D6C4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422CDC9">
            <w:pPr>
              <w:spacing w:line="280" w:lineRule="exact"/>
              <w:jc w:val="distribute"/>
              <w:rPr>
                <w:rFonts w:ascii="仿宋" w:hAnsi="仿宋" w:eastAsia="仿宋"/>
                <w:sz w:val="24"/>
              </w:rPr>
            </w:pPr>
            <w:r>
              <w:rPr>
                <w:rFonts w:hint="eastAsia" w:ascii="仿宋" w:hAnsi="仿宋" w:eastAsia="仿宋"/>
                <w:sz w:val="24"/>
              </w:rPr>
              <w:t>所属单位隶属关系</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7D6268BF">
            <w:pPr>
              <w:spacing w:line="280" w:lineRule="exact"/>
              <w:jc w:val="center"/>
              <w:rPr>
                <w:rFonts w:hint="default" w:ascii="仿宋" w:hAnsi="仿宋" w:eastAsia="仿宋"/>
                <w:sz w:val="24"/>
                <w:lang w:val="en-US" w:eastAsia="zh-CN"/>
              </w:rPr>
            </w:pPr>
            <w:r>
              <w:rPr>
                <w:rFonts w:hint="eastAsia" w:hAnsi="仿宋"/>
                <w:sz w:val="24"/>
                <w:lang w:val="en-US" w:eastAsia="zh-CN"/>
              </w:rPr>
              <w:t>下属单位</w:t>
            </w: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14:paraId="46AC67BF">
            <w:pPr>
              <w:spacing w:line="280" w:lineRule="exact"/>
              <w:jc w:val="distribute"/>
              <w:rPr>
                <w:rFonts w:ascii="仿宋" w:hAnsi="仿宋" w:eastAsia="仿宋"/>
                <w:sz w:val="24"/>
              </w:rPr>
            </w:pPr>
            <w:r>
              <w:rPr>
                <w:rFonts w:hint="eastAsia" w:ascii="仿宋" w:hAnsi="仿宋" w:eastAsia="仿宋"/>
                <w:sz w:val="24"/>
              </w:rPr>
              <w:t>临时集体标识</w:t>
            </w:r>
          </w:p>
        </w:tc>
        <w:tc>
          <w:tcPr>
            <w:tcW w:w="3824" w:type="dxa"/>
            <w:tcBorders>
              <w:top w:val="single" w:color="000000" w:sz="4" w:space="0"/>
              <w:left w:val="single" w:color="000000" w:sz="4" w:space="0"/>
              <w:bottom w:val="single" w:color="000000" w:sz="4" w:space="0"/>
              <w:right w:val="single" w:color="000000" w:sz="4" w:space="0"/>
            </w:tcBorders>
            <w:noWrap w:val="0"/>
            <w:vAlign w:val="center"/>
          </w:tcPr>
          <w:p w14:paraId="665C5BB9">
            <w:pPr>
              <w:spacing w:line="280" w:lineRule="exact"/>
              <w:jc w:val="distribute"/>
              <w:rPr>
                <w:rFonts w:hint="eastAsia" w:ascii="仿宋" w:hAnsi="仿宋" w:eastAsia="仿宋"/>
                <w:sz w:val="24"/>
                <w:lang w:val="en-US" w:eastAsia="zh-CN"/>
              </w:rPr>
            </w:pPr>
            <w:r>
              <w:rPr>
                <w:rFonts w:hint="eastAsia" w:hAnsi="仿宋"/>
                <w:sz w:val="24"/>
                <w:lang w:val="en-US" w:eastAsia="zh-CN"/>
              </w:rPr>
              <w:t>否</w:t>
            </w:r>
          </w:p>
        </w:tc>
      </w:tr>
      <w:tr w14:paraId="2D96F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A675E3">
            <w:pPr>
              <w:spacing w:line="280" w:lineRule="exact"/>
              <w:jc w:val="distribute"/>
              <w:rPr>
                <w:rFonts w:ascii="仿宋" w:hAnsi="仿宋" w:eastAsia="仿宋"/>
                <w:sz w:val="24"/>
              </w:rPr>
            </w:pPr>
            <w:r>
              <w:rPr>
                <w:rFonts w:hint="eastAsia" w:ascii="仿宋" w:hAnsi="仿宋" w:eastAsia="仿宋"/>
                <w:sz w:val="24"/>
              </w:rPr>
              <w:t>负责人姓名</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79E3DD0E">
            <w:pPr>
              <w:spacing w:line="280" w:lineRule="exact"/>
              <w:jc w:val="center"/>
              <w:rPr>
                <w:rFonts w:hint="default" w:ascii="仿宋" w:hAnsi="仿宋" w:eastAsia="仿宋"/>
                <w:sz w:val="24"/>
                <w:lang w:val="en-US" w:eastAsia="zh-CN"/>
              </w:rPr>
            </w:pP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14:paraId="2CAD67F2">
            <w:pPr>
              <w:spacing w:line="280" w:lineRule="exact"/>
              <w:jc w:val="distribute"/>
              <w:rPr>
                <w:rFonts w:hint="eastAsia" w:ascii="仿宋" w:hAnsi="仿宋" w:eastAsia="仿宋"/>
                <w:sz w:val="24"/>
              </w:rPr>
            </w:pPr>
            <w:r>
              <w:rPr>
                <w:rFonts w:hint="eastAsia" w:ascii="仿宋" w:hAnsi="仿宋" w:eastAsia="仿宋"/>
                <w:sz w:val="24"/>
              </w:rPr>
              <w:t>负责人</w:t>
            </w:r>
          </w:p>
          <w:p w14:paraId="314D8B80">
            <w:pPr>
              <w:spacing w:line="280" w:lineRule="exact"/>
              <w:jc w:val="distribute"/>
              <w:rPr>
                <w:rFonts w:ascii="仿宋" w:hAnsi="仿宋" w:eastAsia="仿宋"/>
                <w:sz w:val="24"/>
              </w:rPr>
            </w:pPr>
            <w:r>
              <w:rPr>
                <w:rFonts w:hint="eastAsia" w:ascii="仿宋" w:hAnsi="仿宋" w:eastAsia="仿宋"/>
                <w:sz w:val="24"/>
              </w:rPr>
              <w:t>联系电话</w:t>
            </w:r>
          </w:p>
        </w:tc>
        <w:tc>
          <w:tcPr>
            <w:tcW w:w="3824" w:type="dxa"/>
            <w:tcBorders>
              <w:top w:val="single" w:color="000000" w:sz="4" w:space="0"/>
              <w:left w:val="single" w:color="000000" w:sz="4" w:space="0"/>
              <w:bottom w:val="single" w:color="000000" w:sz="4" w:space="0"/>
              <w:right w:val="single" w:color="000000" w:sz="4" w:space="0"/>
            </w:tcBorders>
            <w:noWrap w:val="0"/>
            <w:vAlign w:val="center"/>
          </w:tcPr>
          <w:p w14:paraId="425D6C2D">
            <w:pPr>
              <w:spacing w:line="280" w:lineRule="exact"/>
              <w:jc w:val="center"/>
              <w:rPr>
                <w:rFonts w:ascii="仿宋" w:hAnsi="仿宋" w:eastAsia="仿宋"/>
                <w:sz w:val="24"/>
              </w:rPr>
            </w:pPr>
          </w:p>
        </w:tc>
      </w:tr>
      <w:tr w14:paraId="28B15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76A567E">
            <w:pPr>
              <w:spacing w:line="280" w:lineRule="exact"/>
              <w:jc w:val="distribute"/>
              <w:rPr>
                <w:rFonts w:ascii="仿宋" w:hAnsi="仿宋" w:eastAsia="仿宋"/>
                <w:sz w:val="24"/>
              </w:rPr>
            </w:pPr>
            <w:r>
              <w:rPr>
                <w:rFonts w:hint="eastAsia" w:ascii="仿宋" w:hAnsi="仿宋" w:eastAsia="仿宋"/>
                <w:sz w:val="24"/>
              </w:rPr>
              <w:t>负责人单位</w:t>
            </w:r>
          </w:p>
        </w:tc>
        <w:tc>
          <w:tcPr>
            <w:tcW w:w="2895" w:type="dxa"/>
            <w:gridSpan w:val="2"/>
            <w:tcBorders>
              <w:top w:val="single" w:color="000000" w:sz="4" w:space="0"/>
              <w:left w:val="single" w:color="000000" w:sz="4" w:space="0"/>
              <w:bottom w:val="single" w:color="000000" w:sz="4" w:space="0"/>
              <w:right w:val="single" w:color="000000" w:sz="4" w:space="0"/>
            </w:tcBorders>
            <w:noWrap w:val="0"/>
            <w:vAlign w:val="center"/>
          </w:tcPr>
          <w:p w14:paraId="5FF850B3">
            <w:pPr>
              <w:spacing w:line="280" w:lineRule="exact"/>
              <w:jc w:val="distribute"/>
              <w:rPr>
                <w:rFonts w:hint="default" w:ascii="仿宋" w:hAnsi="仿宋" w:eastAsia="仿宋"/>
                <w:sz w:val="24"/>
                <w:lang w:val="en-US" w:eastAsia="zh-CN"/>
              </w:rPr>
            </w:pPr>
            <w:r>
              <w:rPr>
                <w:rFonts w:hint="eastAsia" w:hAnsi="仿宋"/>
                <w:sz w:val="24"/>
                <w:lang w:val="en-US" w:eastAsia="zh-CN"/>
              </w:rPr>
              <w:t>江西旅游商贸职业学院</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B37B572">
            <w:pPr>
              <w:spacing w:line="280" w:lineRule="exact"/>
              <w:jc w:val="distribute"/>
              <w:rPr>
                <w:rFonts w:ascii="仿宋" w:hAnsi="仿宋" w:eastAsia="仿宋"/>
                <w:sz w:val="24"/>
              </w:rPr>
            </w:pPr>
            <w:r>
              <w:rPr>
                <w:rFonts w:hint="eastAsia" w:ascii="仿宋" w:hAnsi="仿宋" w:eastAsia="仿宋"/>
                <w:sz w:val="24"/>
              </w:rPr>
              <w:t>职务</w:t>
            </w:r>
          </w:p>
        </w:tc>
        <w:tc>
          <w:tcPr>
            <w:tcW w:w="3824" w:type="dxa"/>
            <w:tcBorders>
              <w:top w:val="single" w:color="000000" w:sz="4" w:space="0"/>
              <w:left w:val="single" w:color="000000" w:sz="4" w:space="0"/>
              <w:bottom w:val="single" w:color="000000" w:sz="4" w:space="0"/>
              <w:right w:val="single" w:color="000000" w:sz="4" w:space="0"/>
            </w:tcBorders>
            <w:noWrap w:val="0"/>
            <w:vAlign w:val="center"/>
          </w:tcPr>
          <w:p w14:paraId="330C7734">
            <w:pPr>
              <w:spacing w:line="280" w:lineRule="exact"/>
              <w:jc w:val="center"/>
              <w:rPr>
                <w:rFonts w:hint="eastAsia" w:ascii="仿宋" w:hAnsi="仿宋" w:eastAsia="仿宋"/>
                <w:sz w:val="24"/>
                <w:lang w:val="en-US" w:eastAsia="zh-CN"/>
              </w:rPr>
            </w:pPr>
          </w:p>
        </w:tc>
      </w:tr>
      <w:tr w14:paraId="6D7B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50FD16F">
            <w:pPr>
              <w:spacing w:line="280" w:lineRule="exact"/>
              <w:jc w:val="distribute"/>
              <w:rPr>
                <w:rFonts w:hint="eastAsia" w:ascii="仿宋" w:hAnsi="仿宋" w:eastAsia="仿宋"/>
                <w:sz w:val="24"/>
              </w:rPr>
            </w:pPr>
            <w:r>
              <w:rPr>
                <w:rFonts w:hint="eastAsia" w:ascii="仿宋" w:hAnsi="仿宋" w:eastAsia="仿宋"/>
                <w:sz w:val="24"/>
              </w:rPr>
              <w:t>负责人</w:t>
            </w:r>
          </w:p>
          <w:p w14:paraId="378E55DC">
            <w:pPr>
              <w:spacing w:line="280" w:lineRule="exact"/>
              <w:jc w:val="distribute"/>
              <w:rPr>
                <w:rFonts w:ascii="仿宋" w:hAnsi="仿宋" w:eastAsia="仿宋"/>
                <w:sz w:val="24"/>
              </w:rPr>
            </w:pPr>
            <w:r>
              <w:rPr>
                <w:rFonts w:hint="eastAsia" w:ascii="仿宋" w:hAnsi="仿宋" w:eastAsia="仿宋"/>
                <w:sz w:val="24"/>
              </w:rPr>
              <w:t>单位电话</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386C2BE7">
            <w:pPr>
              <w:spacing w:line="280" w:lineRule="exact"/>
              <w:jc w:val="distribute"/>
              <w:rPr>
                <w:rFonts w:hint="default" w:ascii="仿宋" w:hAnsi="仿宋" w:eastAsia="仿宋"/>
                <w:sz w:val="24"/>
                <w:lang w:val="en-US" w:eastAsia="zh-CN"/>
              </w:rPr>
            </w:pPr>
            <w:r>
              <w:rPr>
                <w:rFonts w:hint="eastAsia" w:hAnsi="仿宋"/>
                <w:sz w:val="24"/>
                <w:lang w:val="en-US" w:eastAsia="zh-CN"/>
              </w:rPr>
              <w:t>0791-83771997</w:t>
            </w: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14:paraId="16EA046E">
            <w:pPr>
              <w:spacing w:line="280" w:lineRule="exact"/>
              <w:jc w:val="distribute"/>
              <w:rPr>
                <w:rFonts w:hint="eastAsia" w:ascii="仿宋" w:hAnsi="仿宋" w:eastAsia="仿宋"/>
                <w:sz w:val="24"/>
              </w:rPr>
            </w:pPr>
            <w:r>
              <w:rPr>
                <w:rFonts w:hint="eastAsia" w:ascii="仿宋" w:hAnsi="仿宋" w:eastAsia="仿宋"/>
                <w:sz w:val="24"/>
              </w:rPr>
              <w:t>负责人</w:t>
            </w:r>
          </w:p>
          <w:p w14:paraId="0BB173E7">
            <w:pPr>
              <w:spacing w:line="280" w:lineRule="exact"/>
              <w:jc w:val="distribute"/>
              <w:rPr>
                <w:rFonts w:ascii="仿宋" w:hAnsi="仿宋" w:eastAsia="仿宋"/>
                <w:sz w:val="24"/>
              </w:rPr>
            </w:pPr>
            <w:r>
              <w:rPr>
                <w:rFonts w:hint="eastAsia" w:ascii="仿宋" w:hAnsi="仿宋" w:eastAsia="仿宋"/>
                <w:sz w:val="24"/>
              </w:rPr>
              <w:t>单位邮编</w:t>
            </w:r>
          </w:p>
        </w:tc>
        <w:tc>
          <w:tcPr>
            <w:tcW w:w="3824" w:type="dxa"/>
            <w:tcBorders>
              <w:top w:val="single" w:color="000000" w:sz="4" w:space="0"/>
              <w:left w:val="single" w:color="000000" w:sz="4" w:space="0"/>
              <w:bottom w:val="single" w:color="000000" w:sz="4" w:space="0"/>
              <w:right w:val="single" w:color="000000" w:sz="4" w:space="0"/>
            </w:tcBorders>
            <w:noWrap w:val="0"/>
            <w:vAlign w:val="center"/>
          </w:tcPr>
          <w:p w14:paraId="3F871060">
            <w:pPr>
              <w:spacing w:line="280" w:lineRule="exact"/>
              <w:jc w:val="center"/>
              <w:rPr>
                <w:rFonts w:hint="default" w:ascii="仿宋" w:hAnsi="仿宋" w:eastAsia="仿宋"/>
                <w:sz w:val="24"/>
                <w:lang w:val="en-US" w:eastAsia="zh-CN"/>
              </w:rPr>
            </w:pPr>
            <w:r>
              <w:rPr>
                <w:rFonts w:hint="eastAsia" w:hAnsi="仿宋"/>
                <w:sz w:val="24"/>
                <w:lang w:val="en-US" w:eastAsia="zh-CN"/>
              </w:rPr>
              <w:t>330100</w:t>
            </w:r>
          </w:p>
        </w:tc>
      </w:tr>
      <w:tr w14:paraId="6DA0B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41E462D">
            <w:pPr>
              <w:spacing w:line="280" w:lineRule="exact"/>
              <w:jc w:val="distribute"/>
              <w:rPr>
                <w:rFonts w:hint="eastAsia" w:ascii="仿宋" w:hAnsi="仿宋" w:eastAsia="仿宋"/>
                <w:sz w:val="24"/>
              </w:rPr>
            </w:pPr>
            <w:r>
              <w:rPr>
                <w:rFonts w:hint="eastAsia" w:ascii="仿宋" w:hAnsi="仿宋" w:eastAsia="仿宋"/>
                <w:sz w:val="24"/>
              </w:rPr>
              <w:t>负责人</w:t>
            </w:r>
          </w:p>
          <w:p w14:paraId="0B7D2AA2">
            <w:pPr>
              <w:spacing w:line="280" w:lineRule="exact"/>
              <w:jc w:val="distribute"/>
              <w:rPr>
                <w:rFonts w:ascii="仿宋" w:hAnsi="仿宋" w:eastAsia="仿宋"/>
                <w:sz w:val="24"/>
              </w:rPr>
            </w:pPr>
            <w:r>
              <w:rPr>
                <w:rFonts w:hint="eastAsia" w:ascii="仿宋" w:hAnsi="仿宋" w:eastAsia="仿宋"/>
                <w:sz w:val="24"/>
              </w:rPr>
              <w:t>单位地址</w:t>
            </w:r>
          </w:p>
        </w:tc>
        <w:tc>
          <w:tcPr>
            <w:tcW w:w="7558" w:type="dxa"/>
            <w:gridSpan w:val="4"/>
            <w:tcBorders>
              <w:top w:val="single" w:color="000000" w:sz="4" w:space="0"/>
              <w:left w:val="single" w:color="000000" w:sz="4" w:space="0"/>
              <w:bottom w:val="single" w:color="000000" w:sz="4" w:space="0"/>
              <w:right w:val="single" w:color="000000" w:sz="4" w:space="0"/>
            </w:tcBorders>
            <w:noWrap w:val="0"/>
            <w:vAlign w:val="center"/>
          </w:tcPr>
          <w:p w14:paraId="5764A0D8">
            <w:pPr>
              <w:spacing w:line="280" w:lineRule="exact"/>
              <w:jc w:val="center"/>
              <w:rPr>
                <w:rFonts w:hint="default" w:ascii="仿宋" w:hAnsi="仿宋" w:eastAsia="仿宋"/>
                <w:sz w:val="24"/>
                <w:lang w:val="en-US" w:eastAsia="zh-CN"/>
              </w:rPr>
            </w:pPr>
            <w:r>
              <w:rPr>
                <w:rFonts w:hint="eastAsia" w:hAnsi="仿宋"/>
                <w:sz w:val="24"/>
                <w:lang w:val="en-US" w:eastAsia="zh-CN"/>
              </w:rPr>
              <w:t>江西省南昌市经济技术开发区丁香路1号</w:t>
            </w:r>
          </w:p>
        </w:tc>
      </w:tr>
      <w:tr w14:paraId="2D4E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236546AE">
            <w:pPr>
              <w:spacing w:line="280" w:lineRule="exact"/>
              <w:jc w:val="distribute"/>
              <w:rPr>
                <w:rFonts w:ascii="仿宋" w:hAnsi="仿宋" w:eastAsia="仿宋"/>
                <w:sz w:val="24"/>
              </w:rPr>
            </w:pPr>
            <w:r>
              <w:rPr>
                <w:rFonts w:hint="eastAsia" w:ascii="仿宋" w:hAnsi="仿宋" w:eastAsia="仿宋"/>
                <w:sz w:val="24"/>
              </w:rPr>
              <w:t>拟授予称号</w:t>
            </w:r>
          </w:p>
        </w:tc>
        <w:tc>
          <w:tcPr>
            <w:tcW w:w="7558" w:type="dxa"/>
            <w:gridSpan w:val="4"/>
            <w:tcBorders>
              <w:top w:val="single" w:color="000000" w:sz="4" w:space="0"/>
              <w:left w:val="single" w:color="000000" w:sz="4" w:space="0"/>
              <w:bottom w:val="single" w:color="000000" w:sz="4" w:space="0"/>
              <w:right w:val="single" w:color="000000" w:sz="4" w:space="0"/>
            </w:tcBorders>
            <w:noWrap w:val="0"/>
            <w:vAlign w:val="center"/>
          </w:tcPr>
          <w:p w14:paraId="0A54CA78">
            <w:pPr>
              <w:jc w:val="center"/>
              <w:rPr>
                <w:rFonts w:hint="eastAsia" w:ascii="仿宋" w:hAnsi="仿宋" w:eastAsia="仿宋"/>
                <w:sz w:val="24"/>
                <w:lang w:eastAsia="zh-CN"/>
              </w:rPr>
            </w:pPr>
            <w:r>
              <w:rPr>
                <w:rFonts w:hint="eastAsia" w:ascii="仿宋" w:hAnsi="仿宋" w:eastAsia="仿宋"/>
                <w:sz w:val="24"/>
                <w:lang w:eastAsia="zh-CN"/>
              </w:rPr>
              <w:t>江西省红十字博爱单位</w:t>
            </w:r>
          </w:p>
        </w:tc>
      </w:tr>
      <w:tr w14:paraId="61D0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1" w:hRule="atLeas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F275ED2">
            <w:pPr>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何时</w:t>
            </w:r>
          </w:p>
          <w:p w14:paraId="1C3E54F4">
            <w:pPr>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何地</w:t>
            </w:r>
          </w:p>
          <w:p w14:paraId="38150489">
            <w:pPr>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受过</w:t>
            </w:r>
          </w:p>
          <w:p w14:paraId="4F0D7DB6">
            <w:pPr>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何种</w:t>
            </w:r>
          </w:p>
          <w:p w14:paraId="4D85E426">
            <w:pPr>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奖励</w:t>
            </w:r>
          </w:p>
        </w:tc>
        <w:tc>
          <w:tcPr>
            <w:tcW w:w="7558" w:type="dxa"/>
            <w:gridSpan w:val="4"/>
            <w:tcBorders>
              <w:top w:val="single" w:color="000000" w:sz="4" w:space="0"/>
              <w:left w:val="single" w:color="000000" w:sz="4" w:space="0"/>
              <w:bottom w:val="single" w:color="000000" w:sz="4" w:space="0"/>
              <w:right w:val="single" w:color="000000" w:sz="4" w:space="0"/>
            </w:tcBorders>
            <w:noWrap w:val="0"/>
            <w:vAlign w:val="center"/>
          </w:tcPr>
          <w:p w14:paraId="04E36176">
            <w:pPr>
              <w:bidi w:val="0"/>
              <w:rPr>
                <w:rFonts w:hint="eastAsia"/>
                <w:sz w:val="24"/>
                <w:szCs w:val="24"/>
                <w:lang w:eastAsia="zh-CN"/>
              </w:rPr>
            </w:pPr>
            <w:r>
              <w:rPr>
                <w:rFonts w:hint="eastAsia"/>
                <w:sz w:val="24"/>
                <w:szCs w:val="24"/>
              </w:rPr>
              <w:t>2023年入选第二批全国学校急救教育试点学校</w:t>
            </w:r>
            <w:r>
              <w:rPr>
                <w:rFonts w:hint="eastAsia"/>
                <w:sz w:val="24"/>
                <w:szCs w:val="24"/>
                <w:lang w:eastAsia="zh-CN"/>
              </w:rPr>
              <w:t>；</w:t>
            </w:r>
          </w:p>
          <w:p w14:paraId="57EFE7C5">
            <w:pPr>
              <w:bidi w:val="0"/>
              <w:rPr>
                <w:rFonts w:hint="eastAsia"/>
                <w:sz w:val="24"/>
                <w:szCs w:val="24"/>
                <w:lang w:val="en-US" w:eastAsia="zh-CN"/>
              </w:rPr>
            </w:pPr>
            <w:r>
              <w:rPr>
                <w:rFonts w:hint="eastAsia"/>
                <w:sz w:val="24"/>
                <w:szCs w:val="24"/>
              </w:rPr>
              <w:t>2023年</w:t>
            </w:r>
            <w:r>
              <w:rPr>
                <w:rFonts w:hint="eastAsia"/>
                <w:sz w:val="24"/>
                <w:szCs w:val="24"/>
                <w:lang w:val="en-US" w:eastAsia="zh-CN"/>
              </w:rPr>
              <w:t>获批省级残疾人职业教育基地；</w:t>
            </w:r>
          </w:p>
          <w:p w14:paraId="658FAFF6">
            <w:pPr>
              <w:bidi w:val="0"/>
              <w:rPr>
                <w:rFonts w:hint="eastAsia"/>
                <w:sz w:val="24"/>
                <w:szCs w:val="24"/>
                <w:lang w:val="en-US" w:eastAsia="zh-CN"/>
              </w:rPr>
            </w:pPr>
            <w:r>
              <w:rPr>
                <w:rFonts w:hint="eastAsia"/>
                <w:sz w:val="24"/>
                <w:szCs w:val="24"/>
                <w:lang w:val="en-US" w:eastAsia="zh-CN"/>
              </w:rPr>
              <w:t>2010年获得江西省高水平高职院校；</w:t>
            </w:r>
          </w:p>
          <w:p w14:paraId="51AC4305">
            <w:pPr>
              <w:bidi w:val="0"/>
              <w:rPr>
                <w:rFonts w:hint="eastAsia"/>
                <w:sz w:val="24"/>
                <w:szCs w:val="24"/>
                <w:lang w:val="en-US" w:eastAsia="zh-CN"/>
              </w:rPr>
            </w:pPr>
            <w:r>
              <w:rPr>
                <w:rFonts w:hint="eastAsia"/>
                <w:sz w:val="24"/>
                <w:szCs w:val="24"/>
                <w:lang w:val="en-US" w:eastAsia="zh-CN"/>
              </w:rPr>
              <w:t>2023年入选江西省A档高水平高职学校立项建设单位；</w:t>
            </w:r>
          </w:p>
          <w:p w14:paraId="3C75AE71">
            <w:pPr>
              <w:bidi w:val="0"/>
              <w:rPr>
                <w:rFonts w:hint="eastAsia"/>
                <w:sz w:val="24"/>
                <w:szCs w:val="24"/>
                <w:lang w:val="en-US" w:eastAsia="zh-CN"/>
              </w:rPr>
            </w:pPr>
            <w:r>
              <w:rPr>
                <w:rFonts w:hint="eastAsia"/>
                <w:sz w:val="24"/>
                <w:szCs w:val="24"/>
                <w:lang w:val="en-US" w:eastAsia="zh-CN"/>
              </w:rPr>
              <w:t>2010年获得江西省示范性高职院校；</w:t>
            </w:r>
          </w:p>
          <w:p w14:paraId="3DC683C6">
            <w:pPr>
              <w:bidi w:val="0"/>
              <w:rPr>
                <w:rFonts w:hint="eastAsia"/>
                <w:sz w:val="24"/>
                <w:szCs w:val="24"/>
              </w:rPr>
            </w:pPr>
            <w:r>
              <w:rPr>
                <w:rFonts w:hint="eastAsia"/>
                <w:sz w:val="24"/>
                <w:szCs w:val="24"/>
              </w:rPr>
              <w:t>2018年度荣获全省高校应急救护培训工作“先进单位”称号；</w:t>
            </w:r>
          </w:p>
          <w:p w14:paraId="46F91BA6">
            <w:pPr>
              <w:bidi w:val="0"/>
              <w:rPr>
                <w:rFonts w:hint="eastAsia"/>
                <w:sz w:val="24"/>
                <w:szCs w:val="24"/>
              </w:rPr>
            </w:pPr>
            <w:r>
              <w:rPr>
                <w:rFonts w:hint="eastAsia"/>
                <w:sz w:val="24"/>
                <w:szCs w:val="24"/>
              </w:rPr>
              <w:t>2023年江西省“博爱赣鄱”——5.8人道公益日公益宣传作品征集活动</w:t>
            </w:r>
          </w:p>
          <w:p w14:paraId="2059A566">
            <w:pPr>
              <w:bidi w:val="0"/>
              <w:rPr>
                <w:rFonts w:hint="eastAsia"/>
                <w:sz w:val="24"/>
                <w:szCs w:val="24"/>
                <w:lang w:eastAsia="zh-CN"/>
              </w:rPr>
            </w:pPr>
            <w:r>
              <w:rPr>
                <w:rFonts w:hint="eastAsia"/>
                <w:sz w:val="24"/>
                <w:szCs w:val="24"/>
              </w:rPr>
              <w:t>中被评为优秀组织单位</w:t>
            </w:r>
            <w:r>
              <w:rPr>
                <w:rFonts w:hint="eastAsia"/>
                <w:sz w:val="24"/>
                <w:szCs w:val="24"/>
                <w:lang w:eastAsia="zh-CN"/>
              </w:rPr>
              <w:t>；</w:t>
            </w:r>
          </w:p>
          <w:p w14:paraId="53823EAF">
            <w:pPr>
              <w:bidi w:val="0"/>
              <w:rPr>
                <w:rFonts w:hint="eastAsia"/>
                <w:sz w:val="24"/>
                <w:szCs w:val="24"/>
              </w:rPr>
            </w:pPr>
            <w:r>
              <w:rPr>
                <w:rFonts w:hint="eastAsia"/>
                <w:sz w:val="24"/>
                <w:szCs w:val="24"/>
              </w:rPr>
              <w:t>2024年荣获江西省第二届高校红十字应急救护大赛优秀组织奖；</w:t>
            </w:r>
          </w:p>
          <w:p w14:paraId="52051B3A">
            <w:pPr>
              <w:bidi w:val="0"/>
              <w:rPr>
                <w:rFonts w:hint="eastAsia"/>
                <w:sz w:val="24"/>
                <w:szCs w:val="24"/>
              </w:rPr>
            </w:pPr>
            <w:r>
              <w:rPr>
                <w:rFonts w:hint="eastAsia"/>
                <w:sz w:val="24"/>
                <w:szCs w:val="24"/>
              </w:rPr>
              <w:t>2024年荣获江西省第二届高校红十字应急救护大赛创伤救护技术二项</w:t>
            </w:r>
          </w:p>
          <w:p w14:paraId="1C2ABD6E">
            <w:pPr>
              <w:bidi w:val="0"/>
              <w:rPr>
                <w:rFonts w:hint="eastAsia"/>
                <w:sz w:val="24"/>
                <w:szCs w:val="24"/>
              </w:rPr>
            </w:pPr>
            <w:r>
              <w:rPr>
                <w:rFonts w:hint="eastAsia"/>
                <w:sz w:val="24"/>
                <w:szCs w:val="24"/>
              </w:rPr>
              <w:t>目三等奖；</w:t>
            </w:r>
          </w:p>
          <w:p w14:paraId="1822FEDD">
            <w:pPr>
              <w:bidi w:val="0"/>
              <w:rPr>
                <w:rFonts w:hint="eastAsia" w:ascii="仿宋" w:hAnsi="仿宋" w:eastAsia="仿宋"/>
                <w:snapToGrid w:val="0"/>
                <w:spacing w:val="-2"/>
                <w:kern w:val="0"/>
                <w:lang w:eastAsia="zh-CN"/>
              </w:rPr>
            </w:pPr>
            <w:r>
              <w:rPr>
                <w:rFonts w:hint="eastAsia"/>
                <w:sz w:val="24"/>
                <w:szCs w:val="24"/>
              </w:rPr>
              <w:t>2024年荣获全省红十字公益作品设计大赛优秀歌谣</w:t>
            </w:r>
            <w:r>
              <w:rPr>
                <w:rFonts w:hint="eastAsia"/>
                <w:sz w:val="24"/>
                <w:szCs w:val="24"/>
                <w:lang w:eastAsia="zh-CN"/>
              </w:rPr>
              <w:t>、</w:t>
            </w:r>
            <w:r>
              <w:rPr>
                <w:rFonts w:hint="eastAsia"/>
                <w:sz w:val="24"/>
                <w:szCs w:val="24"/>
                <w:lang w:val="en-US" w:eastAsia="zh-CN"/>
              </w:rPr>
              <w:t>摄影</w:t>
            </w:r>
            <w:r>
              <w:rPr>
                <w:rFonts w:hint="eastAsia"/>
                <w:sz w:val="24"/>
                <w:szCs w:val="24"/>
              </w:rPr>
              <w:t>作品</w:t>
            </w:r>
            <w:r>
              <w:rPr>
                <w:rFonts w:hint="eastAsia"/>
                <w:sz w:val="24"/>
                <w:szCs w:val="24"/>
                <w:lang w:eastAsia="zh-CN"/>
              </w:rPr>
              <w:t>。</w:t>
            </w:r>
          </w:p>
        </w:tc>
      </w:tr>
      <w:tr w14:paraId="5B1AB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8" w:hRule="atLeast"/>
        </w:trPr>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2FE2B31">
            <w:pPr>
              <w:tabs>
                <w:tab w:val="right" w:pos="-5026"/>
                <w:tab w:val="right" w:pos="786"/>
              </w:tabs>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何时</w:t>
            </w:r>
          </w:p>
          <w:p w14:paraId="3BD8BF2E">
            <w:pPr>
              <w:tabs>
                <w:tab w:val="right" w:pos="786"/>
              </w:tabs>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何地</w:t>
            </w:r>
          </w:p>
          <w:p w14:paraId="6C6E5F3E">
            <w:pPr>
              <w:tabs>
                <w:tab w:val="right" w:pos="786"/>
              </w:tabs>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受过</w:t>
            </w:r>
          </w:p>
          <w:p w14:paraId="41787DFF">
            <w:pPr>
              <w:tabs>
                <w:tab w:val="right" w:pos="786"/>
              </w:tabs>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何种</w:t>
            </w:r>
          </w:p>
          <w:p w14:paraId="0BB39A38">
            <w:pPr>
              <w:tabs>
                <w:tab w:val="right" w:pos="786"/>
              </w:tabs>
              <w:spacing w:line="560" w:lineRule="exact"/>
              <w:jc w:val="center"/>
              <w:rPr>
                <w:rFonts w:ascii="仿宋" w:hAnsi="仿宋" w:eastAsia="仿宋"/>
                <w:snapToGrid w:val="0"/>
                <w:spacing w:val="-2"/>
                <w:kern w:val="0"/>
                <w:sz w:val="24"/>
              </w:rPr>
            </w:pPr>
            <w:r>
              <w:rPr>
                <w:rFonts w:hint="eastAsia" w:ascii="仿宋" w:hAnsi="仿宋" w:eastAsia="仿宋"/>
                <w:snapToGrid w:val="0"/>
                <w:spacing w:val="-2"/>
                <w:kern w:val="0"/>
                <w:sz w:val="24"/>
              </w:rPr>
              <w:t>处分</w:t>
            </w:r>
          </w:p>
        </w:tc>
        <w:tc>
          <w:tcPr>
            <w:tcW w:w="7558" w:type="dxa"/>
            <w:gridSpan w:val="4"/>
            <w:tcBorders>
              <w:top w:val="single" w:color="000000" w:sz="4" w:space="0"/>
              <w:left w:val="single" w:color="000000" w:sz="4" w:space="0"/>
              <w:bottom w:val="single" w:color="000000" w:sz="4" w:space="0"/>
              <w:right w:val="single" w:color="000000" w:sz="4" w:space="0"/>
            </w:tcBorders>
            <w:noWrap w:val="0"/>
            <w:vAlign w:val="center"/>
          </w:tcPr>
          <w:p w14:paraId="57474FA8">
            <w:pPr>
              <w:pStyle w:val="2"/>
              <w:jc w:val="center"/>
              <w:rPr>
                <w:rFonts w:hint="eastAsia" w:eastAsia="仿宋"/>
                <w:sz w:val="24"/>
                <w:szCs w:val="20"/>
                <w:lang w:val="en-US" w:eastAsia="zh-CN"/>
              </w:rPr>
            </w:pPr>
            <w:r>
              <w:rPr>
                <w:rFonts w:hint="eastAsia"/>
                <w:sz w:val="24"/>
                <w:szCs w:val="20"/>
                <w:lang w:val="en-US" w:eastAsia="zh-CN"/>
              </w:rPr>
              <w:t>无</w:t>
            </w:r>
          </w:p>
          <w:p w14:paraId="217E4812"/>
        </w:tc>
      </w:tr>
      <w:tr w14:paraId="301C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53" w:type="dxa"/>
            <w:gridSpan w:val="5"/>
            <w:tcBorders>
              <w:top w:val="single" w:color="auto" w:sz="4" w:space="0"/>
              <w:left w:val="single" w:color="auto" w:sz="4" w:space="0"/>
              <w:bottom w:val="single" w:color="auto" w:sz="4" w:space="0"/>
              <w:right w:val="single" w:color="auto" w:sz="4" w:space="0"/>
            </w:tcBorders>
            <w:noWrap w:val="0"/>
            <w:vAlign w:val="center"/>
          </w:tcPr>
          <w:p w14:paraId="79C8D6E4">
            <w:pPr>
              <w:spacing w:line="400" w:lineRule="exact"/>
              <w:jc w:val="center"/>
              <w:rPr>
                <w:rFonts w:hint="eastAsia" w:ascii="仿宋" w:hAnsi="仿宋" w:eastAsia="仿宋"/>
                <w:b/>
                <w:snapToGrid w:val="0"/>
                <w:spacing w:val="-2"/>
                <w:kern w:val="0"/>
                <w:sz w:val="24"/>
                <w:lang w:eastAsia="zh-CN"/>
              </w:rPr>
            </w:pPr>
            <w:r>
              <w:rPr>
                <w:rFonts w:hint="eastAsia" w:ascii="仿宋" w:hAnsi="仿宋" w:eastAsia="仿宋"/>
                <w:snapToGrid w:val="0"/>
                <w:spacing w:val="-2"/>
                <w:kern w:val="0"/>
                <w:sz w:val="24"/>
              </w:rPr>
              <w:t>基本情况和主要先进事迹</w:t>
            </w:r>
            <w:r>
              <w:rPr>
                <w:rFonts w:hint="eastAsia" w:hAnsi="仿宋"/>
                <w:snapToGrid w:val="0"/>
                <w:spacing w:val="-2"/>
                <w:kern w:val="0"/>
                <w:sz w:val="24"/>
                <w:lang w:eastAsia="zh-CN"/>
              </w:rPr>
              <w:t>（可另附页）</w:t>
            </w:r>
          </w:p>
        </w:tc>
      </w:tr>
      <w:tr w14:paraId="09CB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9053" w:type="dxa"/>
            <w:gridSpan w:val="5"/>
            <w:tcBorders>
              <w:top w:val="single" w:color="auto" w:sz="4" w:space="0"/>
              <w:left w:val="single" w:color="auto" w:sz="4" w:space="0"/>
              <w:bottom w:val="single" w:color="auto" w:sz="4" w:space="0"/>
              <w:right w:val="single" w:color="auto" w:sz="4" w:space="0"/>
            </w:tcBorders>
            <w:noWrap w:val="0"/>
            <w:vAlign w:val="top"/>
          </w:tcPr>
          <w:p w14:paraId="459B725F">
            <w:pPr>
              <w:bidi w:val="0"/>
              <w:spacing w:line="360" w:lineRule="auto"/>
              <w:ind w:firstLine="480" w:firstLineChars="200"/>
              <w:rPr>
                <w:rFonts w:hint="eastAsia"/>
                <w:sz w:val="24"/>
                <w:szCs w:val="20"/>
                <w:lang w:val="en-US" w:eastAsia="zh-CN"/>
              </w:rPr>
            </w:pPr>
            <w:r>
              <w:rPr>
                <w:rFonts w:hint="eastAsia"/>
                <w:sz w:val="24"/>
                <w:szCs w:val="20"/>
                <w:lang w:val="en-US" w:eastAsia="zh-CN"/>
              </w:rPr>
              <w:t>江西旅游商贸职业学院是经江西省人民政府批准组建的公办全日制普通高等院校，是一所AAA级教育旅游示范区学校。学校为全国供销系统示范性高职院校、江西省人民政府与中华全国供销合作总社省部共建院校、教育部首批职业院校数字校园试点校，位列全国高等职业院校头部、江西省高职院前五。作为第二批全国学校急救教育试点学校，在推进教育事业高质量发展的同时，学校始终践行“人道、博爱、奉献”的红十字精神，将急救教育与校园安全、志愿服务与人道资源动员深度融合，形成特色鲜明的红十字博爱教育体系。</w:t>
            </w:r>
          </w:p>
          <w:p w14:paraId="609958E7">
            <w:pPr>
              <w:bidi w:val="0"/>
              <w:spacing w:line="360" w:lineRule="auto"/>
              <w:ind w:firstLine="482" w:firstLineChars="200"/>
              <w:rPr>
                <w:rFonts w:hint="eastAsia"/>
                <w:sz w:val="24"/>
                <w:szCs w:val="20"/>
                <w:lang w:val="en-US" w:eastAsia="zh-CN"/>
              </w:rPr>
            </w:pPr>
            <w:r>
              <w:rPr>
                <w:rFonts w:hint="eastAsia"/>
                <w:b/>
                <w:bCs/>
                <w:sz w:val="24"/>
                <w:szCs w:val="20"/>
                <w:lang w:val="en-US" w:eastAsia="zh-CN"/>
              </w:rPr>
              <w:t>一、健全机制体系，夯实急救培训教育基础。</w:t>
            </w:r>
            <w:r>
              <w:rPr>
                <w:rFonts w:hint="eastAsia"/>
                <w:sz w:val="24"/>
                <w:szCs w:val="20"/>
                <w:lang w:val="en-US" w:eastAsia="zh-CN"/>
              </w:rPr>
              <w:t>学校高度重视红十字事业发展，将急救教育与人道精神培育纳入办学规划。成立了江西旅游商贸职业学院红十字会，制定了《急救教育试点工作实施方案》，自筹500余万元专项经费用于设备购置与基地建设。在校园公共区域装备15个急救站、13具心肺复苏模拟人、8台AED机、86只急救包、4件佩戴型海姆立克训练装置等设备，打造“黄金4分钟急救圈”的急救教育基地，为开展红十字应急救护培训提供坚实物资保障。学校获批第二批全国学校急救教育试点学校、省级残疾人职业教育基地。</w:t>
            </w:r>
          </w:p>
          <w:p w14:paraId="4A404A56">
            <w:pPr>
              <w:bidi w:val="0"/>
              <w:spacing w:line="360" w:lineRule="auto"/>
              <w:ind w:firstLine="482" w:firstLineChars="200"/>
              <w:rPr>
                <w:rFonts w:hint="default"/>
                <w:sz w:val="24"/>
                <w:szCs w:val="20"/>
                <w:lang w:val="en-US" w:eastAsia="zh-CN"/>
              </w:rPr>
            </w:pPr>
            <w:r>
              <w:rPr>
                <w:rFonts w:hint="eastAsia"/>
                <w:b/>
                <w:bCs/>
                <w:sz w:val="24"/>
                <w:szCs w:val="20"/>
                <w:lang w:val="en-US" w:eastAsia="zh-CN"/>
              </w:rPr>
              <w:t>二、创新“三位一体”，提升红十字急救培训实效。</w:t>
            </w:r>
            <w:r>
              <w:rPr>
                <w:rFonts w:hint="eastAsia"/>
                <w:sz w:val="24"/>
                <w:szCs w:val="20"/>
                <w:lang w:val="en-US" w:eastAsia="zh-CN"/>
              </w:rPr>
              <w:t>学校着力构建“师资—课程—活动”三位一体红十字应急救护培训教育体系。经省红十字会培训考核合格，配备23名红十字救护师资，每年培训辅导员、宿管、学生骨干等持证红十字救护员500名，累计培训救护员超6000人。将急救课程纳入人才培养方案，为学生开设《大学生急救教育》课程，《应急处理与救护》课程，新生覆盖率达100%。举办急救技能竞赛、校园急救活动周，在2024年省教育厅与省红十字会组织的江西省第二届高校红十字应急救护大赛中斩获单项第一与优秀组织奖。学校三位一体红十字应急救护培训教育体系相关工作被人民网、新华网、江西日报等主流媒体报道50余篇次，社会反响热烈。</w:t>
            </w:r>
          </w:p>
          <w:p w14:paraId="43A9C3A8">
            <w:pPr>
              <w:bidi w:val="0"/>
              <w:spacing w:line="360" w:lineRule="auto"/>
              <w:ind w:firstLine="482" w:firstLineChars="200"/>
              <w:rPr>
                <w:rFonts w:ascii="仿宋" w:hAnsi="仿宋" w:eastAsia="仿宋"/>
                <w:snapToGrid w:val="0"/>
                <w:spacing w:val="-2"/>
                <w:kern w:val="0"/>
              </w:rPr>
            </w:pPr>
            <w:r>
              <w:rPr>
                <w:rFonts w:hint="eastAsia"/>
                <w:b/>
                <w:bCs/>
                <w:sz w:val="24"/>
                <w:szCs w:val="20"/>
                <w:lang w:val="en-US" w:eastAsia="zh-CN"/>
              </w:rPr>
              <w:t>三、坚持服务社会，弘扬人道博爱奉献精神。</w:t>
            </w:r>
            <w:r>
              <w:rPr>
                <w:rFonts w:hint="eastAsia"/>
                <w:sz w:val="24"/>
                <w:szCs w:val="20"/>
                <w:lang w:val="en-US" w:eastAsia="zh-CN"/>
              </w:rPr>
              <w:t>积极捐助支持红十字事业，组织师生连续8年开展由省红十字会组织发起的“99公益日”，“5.8人道公益日”“爱心一元捐”等网络众筹活动，累计参与人数达12.5万余人次，在全省大专院校中名列前茅。长期开展红十字志愿服务，全校组建15个学生急救讲师团与100余支救援志愿队伍，常态化开展“急救知识进乡村、进社区、进企业”活动。以“乡村振兴、健康同行”等为主题，深入基层开展急救技能普及，助力健康乡村建设；承接江西省社科基金重点课题《推进江西实施“五大战略”中发挥红十字会参与第三次分配独特作用的必要性》，深入基层调研，为红十字事业高质量发展夯实理论基础，提供政策建议。课题成果获得省政府党组成员陈小平、省政协副主席卢天锡等省领导肯定性批示。</w:t>
            </w:r>
          </w:p>
        </w:tc>
      </w:tr>
    </w:tbl>
    <w:p w14:paraId="2BDF5620">
      <w:pPr>
        <w:rPr>
          <w:rFonts w:hint="eastAsia" w:ascii="仿宋" w:hAnsi="仿宋" w:eastAsia="仿宋" w:cs="仿宋"/>
          <w:color w:val="BFBFBF"/>
          <w:sz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E1E7039-58D1-4DF7-9836-E12234B56621}"/>
  </w:font>
  <w:font w:name="仿宋_GB2312">
    <w:panose1 w:val="02010609030101010101"/>
    <w:charset w:val="86"/>
    <w:family w:val="auto"/>
    <w:pitch w:val="default"/>
    <w:sig w:usb0="00000001" w:usb1="080E0000" w:usb2="00000000" w:usb3="00000000" w:csb0="00040000" w:csb1="00000000"/>
    <w:embedRegular r:id="rId2" w:fontKey="{29CEBDB4-867D-487B-A52B-2D1C24A7E62B}"/>
  </w:font>
  <w:font w:name="Bookman Old Style">
    <w:panose1 w:val="02050604050505020204"/>
    <w:charset w:val="00"/>
    <w:family w:val="roman"/>
    <w:pitch w:val="default"/>
    <w:sig w:usb0="00000287" w:usb1="00000000" w:usb2="00000000" w:usb3="00000000" w:csb0="2000009F" w:csb1="DFD70000"/>
  </w:font>
  <w:font w:name="方正小标宋_GBK">
    <w:panose1 w:val="02000000000000000000"/>
    <w:charset w:val="86"/>
    <w:family w:val="script"/>
    <w:pitch w:val="default"/>
    <w:sig w:usb0="A00002BF" w:usb1="38CF7CFA" w:usb2="00082016" w:usb3="00000000" w:csb0="00040001" w:csb1="00000000"/>
    <w:embedRegular r:id="rId3" w:fontKey="{9BB43CE8-BBB2-4B23-B636-4DD0AA6E94B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35C68"/>
    <w:rsid w:val="1AB44E3B"/>
    <w:rsid w:val="3BB16FD5"/>
    <w:rsid w:val="74C4154C"/>
    <w:rsid w:val="76650BDA"/>
    <w:rsid w:val="7CF46211"/>
    <w:rsid w:val="FFD35C68"/>
    <w:rsid w:val="FFE57A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Calibri"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oc 5"/>
    <w:basedOn w:val="1"/>
    <w:next w:val="1"/>
    <w:qFormat/>
    <w:uiPriority w:val="0"/>
    <w:pPr>
      <w:ind w:left="168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2140</Words>
  <Characters>2238</Characters>
  <Lines>0</Lines>
  <Paragraphs>0</Paragraphs>
  <TotalTime>12</TotalTime>
  <ScaleCrop>false</ScaleCrop>
  <LinksUpToDate>false</LinksUpToDate>
  <CharactersWithSpaces>2401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2025-06-19T18:52:00Z</dcterms:created>
  <dc:creator>test</dc:creator>
  <cp:lastModifiedBy>南南</cp:lastModifiedBy>
  <dcterms:modified xsi:type="dcterms:W3CDTF">2025-07-04T08:43:22Z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eyJoZGlkIjoiYjhlMzU0MWRlYzc1ZGJkNjk5ZjkxN2YwNzJjNWU0OTciLCJ1c2VySWQiOiIyMTQyOTE5NzgifQ==</vt:lpwstr>
  </property>
  <property fmtid="{D5CDD505-2E9C-101B-9397-08002B2CF9AE}" pid="4" name="ICV">
    <vt:lpwstr>D0653C1DFBA04928851AA1689874FD08_13</vt:lpwstr>
  </property>
</Properties>
</file>